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3BD3" w14:textId="1FDB0370" w:rsidR="00FD2860" w:rsidRDefault="00FD2860" w:rsidP="00FD2860">
      <w:pPr>
        <w:pBdr>
          <w:top w:val="single" w:sz="4" w:space="1" w:color="auto"/>
          <w:left w:val="single" w:sz="4" w:space="4" w:color="auto"/>
          <w:bottom w:val="single" w:sz="4" w:space="1" w:color="auto"/>
          <w:right w:val="single" w:sz="4" w:space="4" w:color="auto"/>
        </w:pBdr>
        <w:spacing w:line="240" w:lineRule="auto"/>
        <w:jc w:val="center"/>
      </w:pPr>
      <w:bookmarkStart w:id="0" w:name="_GoBack"/>
      <w:bookmarkEnd w:id="0"/>
      <w:r>
        <w:t xml:space="preserve">« FONDS </w:t>
      </w:r>
      <w:r w:rsidR="00353E9E">
        <w:t xml:space="preserve">VERT </w:t>
      </w:r>
      <w:r w:rsidR="008125EA">
        <w:t xml:space="preserve">DU CONTRAT DE </w:t>
      </w:r>
      <w:r w:rsidR="00353E9E">
        <w:t>TRANSITION ECOLOGIQUE</w:t>
      </w:r>
      <w:r>
        <w:t>»</w:t>
      </w:r>
    </w:p>
    <w:p w14:paraId="1478D42A" w14:textId="4A899312" w:rsidR="00FD2860" w:rsidRDefault="00353E9E" w:rsidP="00FD2860">
      <w:pPr>
        <w:pBdr>
          <w:top w:val="single" w:sz="4" w:space="1" w:color="auto"/>
          <w:left w:val="single" w:sz="4" w:space="4" w:color="auto"/>
          <w:bottom w:val="single" w:sz="4" w:space="1" w:color="auto"/>
          <w:right w:val="single" w:sz="4" w:space="4" w:color="auto"/>
        </w:pBdr>
        <w:spacing w:line="240" w:lineRule="auto"/>
        <w:jc w:val="center"/>
      </w:pPr>
      <w:r>
        <w:t>REGLEMENT</w:t>
      </w:r>
    </w:p>
    <w:p w14:paraId="35B59D03" w14:textId="77777777" w:rsidR="00FD2860" w:rsidRPr="00B673D6" w:rsidRDefault="00FD2860" w:rsidP="00FD2860">
      <w:pPr>
        <w:spacing w:after="0" w:line="240" w:lineRule="auto"/>
        <w:jc w:val="both"/>
        <w:rPr>
          <w:rFonts w:cstheme="minorHAnsi"/>
        </w:rPr>
      </w:pPr>
    </w:p>
    <w:p w14:paraId="4CD6D13C" w14:textId="5BF207D3" w:rsidR="00FD2860" w:rsidRDefault="00353E9E" w:rsidP="002F3C2B">
      <w:pPr>
        <w:spacing w:after="0" w:line="240" w:lineRule="auto"/>
        <w:jc w:val="both"/>
        <w:rPr>
          <w:rFonts w:cstheme="minorHAnsi"/>
        </w:rPr>
      </w:pPr>
      <w:r>
        <w:rPr>
          <w:rFonts w:cstheme="minorHAnsi"/>
        </w:rPr>
        <w:t>Dans</w:t>
      </w:r>
      <w:r w:rsidR="00463B6F">
        <w:rPr>
          <w:rFonts w:cstheme="minorHAnsi"/>
        </w:rPr>
        <w:t xml:space="preserve"> le cadre du Contrat de Transition </w:t>
      </w:r>
      <w:r w:rsidR="002F3C2B">
        <w:rPr>
          <w:rFonts w:cstheme="minorHAnsi"/>
        </w:rPr>
        <w:t>Écologique</w:t>
      </w:r>
      <w:r w:rsidR="00463B6F">
        <w:rPr>
          <w:rFonts w:cstheme="minorHAnsi"/>
        </w:rPr>
        <w:t>, l’</w:t>
      </w:r>
      <w:r w:rsidR="00FD2860">
        <w:rPr>
          <w:rFonts w:cstheme="minorHAnsi"/>
        </w:rPr>
        <w:t xml:space="preserve">Agglomération de la Région de Compiègne </w:t>
      </w:r>
      <w:r>
        <w:rPr>
          <w:rFonts w:cstheme="minorHAnsi"/>
        </w:rPr>
        <w:t>a</w:t>
      </w:r>
      <w:r w:rsidR="00FD2860" w:rsidRPr="00B673D6">
        <w:rPr>
          <w:rFonts w:cstheme="minorHAnsi"/>
        </w:rPr>
        <w:t xml:space="preserve"> convenu de la dotation d’un Fonds </w:t>
      </w:r>
      <w:r>
        <w:rPr>
          <w:rFonts w:cstheme="minorHAnsi"/>
        </w:rPr>
        <w:t>vert</w:t>
      </w:r>
      <w:r w:rsidR="00FD2860" w:rsidRPr="00B673D6">
        <w:rPr>
          <w:rFonts w:cstheme="minorHAnsi"/>
        </w:rPr>
        <w:t xml:space="preserve">. Le présent règlement intérieur prévoit les modalités de fonctionnement du Fonds. </w:t>
      </w:r>
    </w:p>
    <w:p w14:paraId="6825C8AE" w14:textId="467D568A" w:rsidR="00FD2860" w:rsidRPr="005E41C6" w:rsidRDefault="00FD2860" w:rsidP="005E41C6">
      <w:pPr>
        <w:pStyle w:val="Titre1"/>
      </w:pPr>
      <w:r w:rsidRPr="005E41C6">
        <w:t xml:space="preserve">1. </w:t>
      </w:r>
      <w:r w:rsidR="002F3C2B" w:rsidRPr="005E41C6">
        <w:t>Objectifs du fonds vert</w:t>
      </w:r>
    </w:p>
    <w:p w14:paraId="20D9F89C" w14:textId="3984F541" w:rsidR="003F4CBF" w:rsidRDefault="00353E9E" w:rsidP="005E41C6">
      <w:pPr>
        <w:spacing w:line="240" w:lineRule="auto"/>
        <w:jc w:val="both"/>
        <w:rPr>
          <w:rFonts w:cstheme="minorHAnsi"/>
        </w:rPr>
      </w:pPr>
      <w:r>
        <w:rPr>
          <w:rFonts w:cstheme="minorHAnsi"/>
        </w:rPr>
        <w:t xml:space="preserve">Par délibération en date du 12 mars 2020, l’ARC a décidé la création </w:t>
      </w:r>
      <w:r w:rsidR="00B2555D">
        <w:rPr>
          <w:rFonts w:cstheme="minorHAnsi"/>
        </w:rPr>
        <w:t xml:space="preserve">                                                                                                                                                                                                                                                                                                                                                                                                                                                                                                                                                                                                                                                                                                                                                                                                                                                                                                                                                                                                                                                                                                                                                                                                                                                             </w:t>
      </w:r>
      <w:r>
        <w:rPr>
          <w:rFonts w:cstheme="minorHAnsi"/>
        </w:rPr>
        <w:t xml:space="preserve">d’un fonds de participation « vert » destiné à financer les projets citoyens sur </w:t>
      </w:r>
      <w:r w:rsidR="003F4CBF">
        <w:rPr>
          <w:rFonts w:cstheme="minorHAnsi"/>
        </w:rPr>
        <w:t>transition écologique.</w:t>
      </w:r>
    </w:p>
    <w:p w14:paraId="5EF9C80C" w14:textId="24F6D3A9" w:rsidR="003F4CBF" w:rsidRDefault="002F3C2B" w:rsidP="005E41C6">
      <w:pPr>
        <w:spacing w:line="240" w:lineRule="auto"/>
        <w:jc w:val="both"/>
        <w:rPr>
          <w:rFonts w:cs="Arial"/>
        </w:rPr>
      </w:pPr>
      <w:r>
        <w:rPr>
          <w:rFonts w:cs="Arial"/>
        </w:rPr>
        <w:t>L</w:t>
      </w:r>
      <w:r w:rsidR="003F4CBF" w:rsidRPr="000825F8">
        <w:rPr>
          <w:rFonts w:cs="Arial"/>
        </w:rPr>
        <w:t>’inclusion des citoyens dans la réflexion et l’élaboration de projets est cruciale pour une transition écologique réussie du territoire. En effet, au même titre que les autres acteurs du territoire, les citoyens seront fortement touchés par les évolutions climatiques et en subiront directement les conséquences. Ainsi, la mise en place d’un fonds de participation a pour but de donner aux associations, la possibilité de contribuer pleinement à la transition écologique de leur territoire</w:t>
      </w:r>
      <w:r w:rsidR="003F4CBF">
        <w:rPr>
          <w:rFonts w:cs="Arial"/>
        </w:rPr>
        <w:t>.</w:t>
      </w:r>
    </w:p>
    <w:p w14:paraId="33F57802" w14:textId="4BB81342" w:rsidR="003F4CBF" w:rsidRDefault="003F4CBF" w:rsidP="005E41C6">
      <w:pPr>
        <w:autoSpaceDE w:val="0"/>
        <w:autoSpaceDN w:val="0"/>
        <w:jc w:val="both"/>
        <w:rPr>
          <w:rFonts w:cs="Arial"/>
        </w:rPr>
      </w:pPr>
      <w:r w:rsidRPr="000825F8">
        <w:rPr>
          <w:rFonts w:cs="Arial"/>
        </w:rPr>
        <w:t xml:space="preserve">Les projets </w:t>
      </w:r>
      <w:r w:rsidR="002F3C2B">
        <w:rPr>
          <w:rFonts w:cs="Arial"/>
        </w:rPr>
        <w:t xml:space="preserve">doivent avoir pour objectif de </w:t>
      </w:r>
      <w:r w:rsidRPr="000825F8">
        <w:rPr>
          <w:rFonts w:cs="Arial"/>
        </w:rPr>
        <w:t xml:space="preserve">contribuer à la transition écologique du territoire (climat, biodiversité, ressources naturelles, énergie, économie circulaire, économie sociale et solidaire, air, santé, …). </w:t>
      </w:r>
    </w:p>
    <w:p w14:paraId="6B09A2D7" w14:textId="77777777" w:rsidR="003F4CBF" w:rsidRDefault="003F4CBF" w:rsidP="005E41C6">
      <w:pPr>
        <w:autoSpaceDE w:val="0"/>
        <w:autoSpaceDN w:val="0"/>
        <w:spacing w:after="0"/>
        <w:jc w:val="both"/>
        <w:rPr>
          <w:rFonts w:cs="Arial"/>
        </w:rPr>
      </w:pPr>
      <w:r>
        <w:rPr>
          <w:rFonts w:cs="Arial"/>
        </w:rPr>
        <w:t>Les projets peuvent être par exemple :</w:t>
      </w:r>
    </w:p>
    <w:p w14:paraId="6BB90232" w14:textId="77777777" w:rsidR="003F4CBF" w:rsidRDefault="003F4CBF" w:rsidP="002F3C2B">
      <w:pPr>
        <w:numPr>
          <w:ilvl w:val="0"/>
          <w:numId w:val="26"/>
        </w:numPr>
        <w:autoSpaceDE w:val="0"/>
        <w:autoSpaceDN w:val="0"/>
        <w:spacing w:after="0" w:line="240" w:lineRule="auto"/>
        <w:jc w:val="both"/>
        <w:rPr>
          <w:rFonts w:cs="Arial"/>
        </w:rPr>
      </w:pPr>
      <w:r>
        <w:rPr>
          <w:rFonts w:cs="Arial"/>
        </w:rPr>
        <w:t>Création de jardins partagés en permaculture ;</w:t>
      </w:r>
    </w:p>
    <w:p w14:paraId="33962E2D" w14:textId="77777777" w:rsidR="003F4CBF" w:rsidRDefault="003F4CBF" w:rsidP="002F3C2B">
      <w:pPr>
        <w:numPr>
          <w:ilvl w:val="0"/>
          <w:numId w:val="26"/>
        </w:numPr>
        <w:autoSpaceDE w:val="0"/>
        <w:autoSpaceDN w:val="0"/>
        <w:spacing w:after="0" w:line="240" w:lineRule="auto"/>
        <w:jc w:val="both"/>
        <w:rPr>
          <w:rFonts w:cs="Arial"/>
        </w:rPr>
      </w:pPr>
      <w:r>
        <w:rPr>
          <w:rFonts w:cs="Arial"/>
        </w:rPr>
        <w:t>Animation de sensibilisation à la protection de la biodiversité ;</w:t>
      </w:r>
    </w:p>
    <w:p w14:paraId="2376517C" w14:textId="77777777" w:rsidR="003F4CBF" w:rsidRDefault="003F4CBF" w:rsidP="002F3C2B">
      <w:pPr>
        <w:numPr>
          <w:ilvl w:val="0"/>
          <w:numId w:val="26"/>
        </w:numPr>
        <w:autoSpaceDE w:val="0"/>
        <w:autoSpaceDN w:val="0"/>
        <w:spacing w:after="0" w:line="240" w:lineRule="auto"/>
        <w:jc w:val="both"/>
        <w:rPr>
          <w:rFonts w:cs="Arial"/>
        </w:rPr>
      </w:pPr>
      <w:r>
        <w:rPr>
          <w:rFonts w:cs="Arial"/>
        </w:rPr>
        <w:t>Action de protection d’espèces</w:t>
      </w:r>
    </w:p>
    <w:p w14:paraId="0D20D36C" w14:textId="56F9CF64" w:rsidR="003F4CBF" w:rsidRDefault="002F3C2B" w:rsidP="002F3C2B">
      <w:pPr>
        <w:numPr>
          <w:ilvl w:val="0"/>
          <w:numId w:val="26"/>
        </w:numPr>
        <w:autoSpaceDE w:val="0"/>
        <w:autoSpaceDN w:val="0"/>
        <w:spacing w:after="0" w:line="240" w:lineRule="auto"/>
        <w:jc w:val="both"/>
        <w:rPr>
          <w:rFonts w:cs="Arial"/>
        </w:rPr>
      </w:pPr>
      <w:r>
        <w:rPr>
          <w:rFonts w:cs="Arial"/>
        </w:rPr>
        <w:t>Évènements</w:t>
      </w:r>
      <w:r w:rsidR="003F4CBF">
        <w:rPr>
          <w:rFonts w:cs="Arial"/>
        </w:rPr>
        <w:t xml:space="preserve"> sur l’écologie, sur les arbres… ;</w:t>
      </w:r>
    </w:p>
    <w:p w14:paraId="3F5B93C0" w14:textId="77777777" w:rsidR="003F4CBF" w:rsidRDefault="003F4CBF" w:rsidP="002F3C2B">
      <w:pPr>
        <w:numPr>
          <w:ilvl w:val="0"/>
          <w:numId w:val="26"/>
        </w:numPr>
        <w:autoSpaceDE w:val="0"/>
        <w:autoSpaceDN w:val="0"/>
        <w:spacing w:after="0" w:line="240" w:lineRule="auto"/>
        <w:jc w:val="both"/>
        <w:rPr>
          <w:rFonts w:cs="Arial"/>
        </w:rPr>
      </w:pPr>
      <w:r>
        <w:rPr>
          <w:rFonts w:cs="Arial"/>
        </w:rPr>
        <w:t>Grainothèque (banque de graines)</w:t>
      </w:r>
    </w:p>
    <w:p w14:paraId="37400B76" w14:textId="77777777" w:rsidR="003F4CBF" w:rsidRDefault="003F4CBF" w:rsidP="002F3C2B">
      <w:pPr>
        <w:numPr>
          <w:ilvl w:val="0"/>
          <w:numId w:val="26"/>
        </w:numPr>
        <w:autoSpaceDE w:val="0"/>
        <w:autoSpaceDN w:val="0"/>
        <w:spacing w:after="0" w:line="240" w:lineRule="auto"/>
        <w:jc w:val="both"/>
        <w:rPr>
          <w:rFonts w:cs="Arial"/>
        </w:rPr>
      </w:pPr>
      <w:r>
        <w:rPr>
          <w:rFonts w:cs="Arial"/>
        </w:rPr>
        <w:t>Observatoire de la biodiversité ;</w:t>
      </w:r>
    </w:p>
    <w:p w14:paraId="2F04781F" w14:textId="77777777" w:rsidR="003F4CBF" w:rsidRDefault="003F4CBF" w:rsidP="002F3C2B">
      <w:pPr>
        <w:numPr>
          <w:ilvl w:val="0"/>
          <w:numId w:val="26"/>
        </w:numPr>
        <w:autoSpaceDE w:val="0"/>
        <w:autoSpaceDN w:val="0"/>
        <w:spacing w:after="0" w:line="240" w:lineRule="auto"/>
        <w:jc w:val="both"/>
        <w:rPr>
          <w:rFonts w:cs="Arial"/>
        </w:rPr>
      </w:pPr>
      <w:r>
        <w:rPr>
          <w:rFonts w:cs="Arial"/>
        </w:rPr>
        <w:t>Outil pour partager des astuces pour protéger la planète ;</w:t>
      </w:r>
    </w:p>
    <w:p w14:paraId="59811753" w14:textId="77777777" w:rsidR="003F4CBF" w:rsidRDefault="003F4CBF" w:rsidP="002F3C2B">
      <w:pPr>
        <w:numPr>
          <w:ilvl w:val="0"/>
          <w:numId w:val="26"/>
        </w:numPr>
        <w:autoSpaceDE w:val="0"/>
        <w:autoSpaceDN w:val="0"/>
        <w:spacing w:after="0" w:line="240" w:lineRule="auto"/>
        <w:jc w:val="both"/>
        <w:rPr>
          <w:rFonts w:cs="Arial"/>
        </w:rPr>
      </w:pPr>
      <w:r>
        <w:rPr>
          <w:rFonts w:cs="Arial"/>
        </w:rPr>
        <w:t>Consigne des bouteilles en verre ;</w:t>
      </w:r>
    </w:p>
    <w:p w14:paraId="4868B1BB" w14:textId="77777777" w:rsidR="003F4CBF" w:rsidRDefault="003F4CBF" w:rsidP="002F3C2B">
      <w:pPr>
        <w:numPr>
          <w:ilvl w:val="0"/>
          <w:numId w:val="26"/>
        </w:numPr>
        <w:autoSpaceDE w:val="0"/>
        <w:autoSpaceDN w:val="0"/>
        <w:spacing w:after="0" w:line="240" w:lineRule="auto"/>
        <w:jc w:val="both"/>
        <w:rPr>
          <w:rFonts w:cs="Arial"/>
        </w:rPr>
      </w:pPr>
      <w:r>
        <w:rPr>
          <w:rFonts w:cs="Arial"/>
        </w:rPr>
        <w:t>Animation sur la cuisine zéro déchet et locale ;</w:t>
      </w:r>
    </w:p>
    <w:p w14:paraId="73771FF5" w14:textId="77777777" w:rsidR="003F4CBF" w:rsidRDefault="003F4CBF" w:rsidP="002F3C2B">
      <w:pPr>
        <w:numPr>
          <w:ilvl w:val="0"/>
          <w:numId w:val="26"/>
        </w:numPr>
        <w:autoSpaceDE w:val="0"/>
        <w:autoSpaceDN w:val="0"/>
        <w:spacing w:after="0" w:line="240" w:lineRule="auto"/>
        <w:jc w:val="both"/>
        <w:rPr>
          <w:rFonts w:cs="Arial"/>
        </w:rPr>
      </w:pPr>
      <w:r>
        <w:rPr>
          <w:rFonts w:cs="Arial"/>
        </w:rPr>
        <w:t>Projets de valorisation de déchets / d’invendus en circuits courts ;</w:t>
      </w:r>
    </w:p>
    <w:p w14:paraId="3C11EFB8" w14:textId="77777777" w:rsidR="003F4CBF" w:rsidRDefault="003F4CBF" w:rsidP="002F3C2B">
      <w:pPr>
        <w:numPr>
          <w:ilvl w:val="0"/>
          <w:numId w:val="26"/>
        </w:numPr>
        <w:autoSpaceDE w:val="0"/>
        <w:autoSpaceDN w:val="0"/>
        <w:spacing w:after="0" w:line="240" w:lineRule="auto"/>
        <w:jc w:val="both"/>
        <w:rPr>
          <w:rFonts w:cs="Arial"/>
        </w:rPr>
      </w:pPr>
      <w:r>
        <w:rPr>
          <w:rFonts w:cs="Arial"/>
        </w:rPr>
        <w:t>Projets pour favoriser l’usage des vélos ou des modes de transports alternatifs à la voiture individuelle.</w:t>
      </w:r>
    </w:p>
    <w:p w14:paraId="345B8373" w14:textId="668B7889" w:rsidR="00353E9E" w:rsidRPr="005E41C6" w:rsidRDefault="003F4CBF" w:rsidP="005E41C6">
      <w:pPr>
        <w:numPr>
          <w:ilvl w:val="0"/>
          <w:numId w:val="26"/>
        </w:numPr>
        <w:autoSpaceDE w:val="0"/>
        <w:autoSpaceDN w:val="0"/>
        <w:spacing w:line="240" w:lineRule="auto"/>
        <w:jc w:val="both"/>
        <w:rPr>
          <w:rFonts w:cs="Arial"/>
        </w:rPr>
      </w:pPr>
      <w:r>
        <w:rPr>
          <w:rFonts w:cs="Arial"/>
        </w:rPr>
        <w:t>…</w:t>
      </w:r>
    </w:p>
    <w:p w14:paraId="31A29510" w14:textId="483AAD9B" w:rsidR="00FD2860" w:rsidRPr="005E41C6" w:rsidRDefault="00B2555D" w:rsidP="002F3C2B">
      <w:pPr>
        <w:spacing w:after="0" w:line="240" w:lineRule="auto"/>
        <w:jc w:val="both"/>
        <w:rPr>
          <w:rFonts w:cstheme="minorHAnsi"/>
        </w:rPr>
      </w:pPr>
      <w:r>
        <w:rPr>
          <w:rFonts w:cstheme="minorHAnsi"/>
        </w:rPr>
        <w:t>Le Comité d</w:t>
      </w:r>
      <w:r w:rsidR="00FA07DF">
        <w:rPr>
          <w:rFonts w:cstheme="minorHAnsi"/>
        </w:rPr>
        <w:t>’attribution</w:t>
      </w:r>
      <w:r>
        <w:rPr>
          <w:rFonts w:cstheme="minorHAnsi"/>
        </w:rPr>
        <w:t xml:space="preserve"> </w:t>
      </w:r>
      <w:r w:rsidR="00630E63">
        <w:rPr>
          <w:rFonts w:cstheme="minorHAnsi"/>
        </w:rPr>
        <w:t xml:space="preserve">se réunira sur une base annuelle pour assurer </w:t>
      </w:r>
      <w:r w:rsidR="00FD2860">
        <w:rPr>
          <w:rFonts w:cstheme="minorHAnsi"/>
        </w:rPr>
        <w:t>le suivi et le bon</w:t>
      </w:r>
      <w:r w:rsidR="00FD2860" w:rsidRPr="00B673D6">
        <w:rPr>
          <w:rFonts w:cstheme="minorHAnsi"/>
        </w:rPr>
        <w:t xml:space="preserve"> fonctionnement du Fonds</w:t>
      </w:r>
      <w:r w:rsidR="00FD2860">
        <w:rPr>
          <w:rFonts w:cstheme="minorHAnsi"/>
        </w:rPr>
        <w:t xml:space="preserve">. </w:t>
      </w:r>
    </w:p>
    <w:p w14:paraId="453D4E38" w14:textId="4345D61D" w:rsidR="00FD2860" w:rsidRPr="00B673D6" w:rsidRDefault="002F3C2B" w:rsidP="005E41C6">
      <w:pPr>
        <w:pStyle w:val="Titre1"/>
      </w:pPr>
      <w:r>
        <w:t>2</w:t>
      </w:r>
      <w:r w:rsidR="00FD2860" w:rsidRPr="00B673D6">
        <w:t xml:space="preserve">. </w:t>
      </w:r>
      <w:r w:rsidR="003F4CBF">
        <w:t>Bénéficiaires</w:t>
      </w:r>
      <w:r w:rsidR="00FD2860" w:rsidRPr="00B673D6">
        <w:t> :</w:t>
      </w:r>
    </w:p>
    <w:p w14:paraId="674848B9" w14:textId="643CA2AA" w:rsidR="002A15DA" w:rsidRDefault="003F4CBF" w:rsidP="002F3C2B">
      <w:pPr>
        <w:spacing w:after="0" w:line="240" w:lineRule="auto"/>
        <w:jc w:val="both"/>
        <w:rPr>
          <w:rFonts w:cstheme="minorHAnsi"/>
        </w:rPr>
      </w:pPr>
      <w:r>
        <w:rPr>
          <w:rFonts w:cstheme="minorHAnsi"/>
        </w:rPr>
        <w:t xml:space="preserve">Le fonds vert est destiné </w:t>
      </w:r>
      <w:r w:rsidR="002F3C2B">
        <w:rPr>
          <w:rFonts w:cstheme="minorHAnsi"/>
        </w:rPr>
        <w:t xml:space="preserve">à financer des actions bénéficiant au territoire de l’ARC et portées par des </w:t>
      </w:r>
      <w:r>
        <w:rPr>
          <w:rFonts w:cstheme="minorHAnsi"/>
        </w:rPr>
        <w:t xml:space="preserve">associations </w:t>
      </w:r>
      <w:r w:rsidR="002F3C2B">
        <w:rPr>
          <w:rFonts w:cstheme="minorHAnsi"/>
        </w:rPr>
        <w:t xml:space="preserve">et </w:t>
      </w:r>
      <w:r>
        <w:rPr>
          <w:rFonts w:cstheme="minorHAnsi"/>
        </w:rPr>
        <w:t>établissements scolaires</w:t>
      </w:r>
      <w:r w:rsidR="002F3C2B">
        <w:rPr>
          <w:rFonts w:cstheme="minorHAnsi"/>
        </w:rPr>
        <w:t>.</w:t>
      </w:r>
      <w:r w:rsidR="001B1765">
        <w:rPr>
          <w:rFonts w:cstheme="minorHAnsi"/>
        </w:rPr>
        <w:t xml:space="preserve"> </w:t>
      </w:r>
    </w:p>
    <w:p w14:paraId="1C23564A" w14:textId="1B04A5A9" w:rsidR="005E41C6" w:rsidRDefault="008A16DC" w:rsidP="002F3C2B">
      <w:pPr>
        <w:spacing w:after="0" w:line="240" w:lineRule="auto"/>
        <w:jc w:val="both"/>
        <w:rPr>
          <w:rFonts w:cstheme="minorHAnsi"/>
        </w:rPr>
      </w:pPr>
      <w:r>
        <w:rPr>
          <w:rFonts w:cstheme="minorHAnsi"/>
        </w:rPr>
        <w:t xml:space="preserve">Le bénéficiaire s’engage à mettre en œuvre tous </w:t>
      </w:r>
      <w:r w:rsidR="00463B6F">
        <w:rPr>
          <w:rFonts w:cstheme="minorHAnsi"/>
        </w:rPr>
        <w:t>les moyens nécessaires</w:t>
      </w:r>
      <w:r>
        <w:rPr>
          <w:rFonts w:cstheme="minorHAnsi"/>
        </w:rPr>
        <w:t xml:space="preserve"> au bon déroulement du projet financé par le fonds vert.</w:t>
      </w:r>
      <w:r w:rsidR="005E41C6">
        <w:rPr>
          <w:rFonts w:cstheme="minorHAnsi"/>
        </w:rPr>
        <w:br w:type="page"/>
      </w:r>
    </w:p>
    <w:p w14:paraId="2F489E4F" w14:textId="29E7E771" w:rsidR="001A268B" w:rsidRPr="001E12A9" w:rsidRDefault="001A268B" w:rsidP="005E41C6">
      <w:pPr>
        <w:pStyle w:val="Titre1"/>
      </w:pPr>
      <w:r>
        <w:lastRenderedPageBreak/>
        <w:t>3</w:t>
      </w:r>
      <w:r w:rsidRPr="001E12A9">
        <w:t xml:space="preserve">. </w:t>
      </w:r>
      <w:r>
        <w:t xml:space="preserve">Dépôt </w:t>
      </w:r>
      <w:r w:rsidRPr="001E12A9">
        <w:t>Instruction des dossiers</w:t>
      </w:r>
    </w:p>
    <w:p w14:paraId="39B8C244" w14:textId="77777777" w:rsidR="001A268B" w:rsidRDefault="001A268B" w:rsidP="001A268B">
      <w:pPr>
        <w:spacing w:after="0" w:line="240" w:lineRule="auto"/>
        <w:jc w:val="both"/>
        <w:rPr>
          <w:rFonts w:cstheme="minorHAnsi"/>
        </w:rPr>
      </w:pPr>
      <w:r>
        <w:rPr>
          <w:rFonts w:cstheme="minorHAnsi"/>
        </w:rPr>
        <w:t>Les demandeurs pourront télécharger un dossier de demande sur le site internet de l’Agglomération de la Région de Compiègne.</w:t>
      </w:r>
    </w:p>
    <w:p w14:paraId="0001887B" w14:textId="77777777" w:rsidR="001A268B" w:rsidRDefault="001A268B" w:rsidP="001A268B">
      <w:pPr>
        <w:spacing w:after="0" w:line="240" w:lineRule="auto"/>
        <w:jc w:val="both"/>
        <w:rPr>
          <w:rFonts w:cstheme="minorHAnsi"/>
        </w:rPr>
      </w:pPr>
    </w:p>
    <w:p w14:paraId="5C6606FE" w14:textId="2C6F5603" w:rsidR="00FA07DF" w:rsidRDefault="001A268B" w:rsidP="00FA07DF">
      <w:pPr>
        <w:spacing w:after="0" w:line="240" w:lineRule="auto"/>
        <w:jc w:val="both"/>
        <w:rPr>
          <w:rFonts w:cstheme="minorHAnsi"/>
        </w:rPr>
      </w:pPr>
      <w:r>
        <w:rPr>
          <w:rFonts w:cstheme="minorHAnsi"/>
        </w:rPr>
        <w:t xml:space="preserve">Ils devront envoyer leur dossier par mail </w:t>
      </w:r>
      <w:r w:rsidR="001041FB">
        <w:rPr>
          <w:rFonts w:cstheme="minorHAnsi"/>
        </w:rPr>
        <w:t xml:space="preserve">à l’adresse suivante : </w:t>
      </w:r>
      <w:hyperlink r:id="rId8" w:history="1">
        <w:r w:rsidR="001041FB" w:rsidRPr="007C63BB">
          <w:rPr>
            <w:rStyle w:val="Lienhypertexte"/>
            <w:rFonts w:cstheme="minorHAnsi"/>
          </w:rPr>
          <w:t>transition.ecologique@agglo-compiegne.fr</w:t>
        </w:r>
      </w:hyperlink>
      <w:r w:rsidR="001041FB">
        <w:rPr>
          <w:rStyle w:val="Lienhypertexte"/>
          <w:rFonts w:cstheme="minorHAnsi"/>
        </w:rPr>
        <w:t xml:space="preserve"> </w:t>
      </w:r>
      <w:r>
        <w:rPr>
          <w:rFonts w:cstheme="minorHAnsi"/>
        </w:rPr>
        <w:t>accomp</w:t>
      </w:r>
      <w:r w:rsidR="00FA07DF">
        <w:rPr>
          <w:rFonts w:cstheme="minorHAnsi"/>
        </w:rPr>
        <w:t>agné des justificatifs demandés :</w:t>
      </w:r>
    </w:p>
    <w:p w14:paraId="7E55B5E0" w14:textId="6CD2DD9E" w:rsidR="001A268B" w:rsidRPr="00845FF3" w:rsidRDefault="001A268B" w:rsidP="00FA07DF">
      <w:pPr>
        <w:pStyle w:val="Paragraphedeliste"/>
        <w:numPr>
          <w:ilvl w:val="0"/>
          <w:numId w:val="31"/>
        </w:numPr>
        <w:spacing w:after="0" w:line="240" w:lineRule="auto"/>
        <w:jc w:val="both"/>
        <w:rPr>
          <w:rFonts w:cstheme="minorHAnsi"/>
        </w:rPr>
      </w:pPr>
      <w:r w:rsidRPr="00845FF3">
        <w:rPr>
          <w:rFonts w:cstheme="minorHAnsi"/>
        </w:rPr>
        <w:t>un récépissé</w:t>
      </w:r>
      <w:r w:rsidR="001B1765" w:rsidRPr="00845FF3">
        <w:rPr>
          <w:rFonts w:cstheme="minorHAnsi"/>
        </w:rPr>
        <w:t xml:space="preserve"> de déclaration</w:t>
      </w:r>
    </w:p>
    <w:p w14:paraId="641E9083" w14:textId="00E66DF8" w:rsidR="001A268B" w:rsidRPr="003065AC" w:rsidRDefault="001A268B" w:rsidP="001A2889">
      <w:pPr>
        <w:pStyle w:val="Paragraphedeliste"/>
        <w:numPr>
          <w:ilvl w:val="0"/>
          <w:numId w:val="31"/>
        </w:numPr>
        <w:spacing w:line="240" w:lineRule="auto"/>
        <w:jc w:val="both"/>
        <w:rPr>
          <w:rFonts w:cstheme="minorHAnsi"/>
        </w:rPr>
      </w:pPr>
      <w:r w:rsidRPr="005E41C6">
        <w:rPr>
          <w:rFonts w:cstheme="minorHAnsi"/>
        </w:rPr>
        <w:t>indicateurs (impacts environnementaux sur le territoire, diminution des émissions de gaz à effet de serre, gain énergétique, nombre de personnes touchées,…)</w:t>
      </w:r>
    </w:p>
    <w:p w14:paraId="7F32C26A" w14:textId="4CA240C3" w:rsidR="001E6F02" w:rsidRDefault="001E6F02" w:rsidP="001A2889">
      <w:pPr>
        <w:spacing w:line="240" w:lineRule="auto"/>
        <w:jc w:val="both"/>
        <w:rPr>
          <w:rFonts w:cstheme="minorHAnsi"/>
        </w:rPr>
      </w:pPr>
      <w:r>
        <w:rPr>
          <w:rFonts w:cstheme="minorHAnsi"/>
        </w:rPr>
        <w:t xml:space="preserve">Les projets pourront être déposés au fil de l’eau, avec 2 dates buttoirs </w:t>
      </w:r>
      <w:r w:rsidR="001B1765">
        <w:rPr>
          <w:rFonts w:cstheme="minorHAnsi"/>
        </w:rPr>
        <w:t xml:space="preserve">de projets par an, 15 mai et 15 octobre </w:t>
      </w:r>
      <w:r w:rsidR="00845FF3">
        <w:rPr>
          <w:rFonts w:cstheme="minorHAnsi"/>
        </w:rPr>
        <w:t>en 2021</w:t>
      </w:r>
      <w:r>
        <w:rPr>
          <w:rFonts w:cstheme="minorHAnsi"/>
        </w:rPr>
        <w:t xml:space="preserve"> à minuit,</w:t>
      </w:r>
      <w:r w:rsidR="001B1765">
        <w:rPr>
          <w:rFonts w:cstheme="minorHAnsi"/>
        </w:rPr>
        <w:t xml:space="preserve"> </w:t>
      </w:r>
      <w:r w:rsidR="00845FF3">
        <w:rPr>
          <w:rFonts w:cstheme="minorHAnsi"/>
        </w:rPr>
        <w:t>le 15 mai 2022 et le 15 mai</w:t>
      </w:r>
      <w:r w:rsidR="001A268B">
        <w:rPr>
          <w:rFonts w:cstheme="minorHAnsi"/>
        </w:rPr>
        <w:t xml:space="preserve"> 2023.</w:t>
      </w:r>
    </w:p>
    <w:p w14:paraId="686BFF3D" w14:textId="4D0EDC1B" w:rsidR="001A268B" w:rsidRDefault="001E6F02" w:rsidP="001A2889">
      <w:pPr>
        <w:spacing w:line="240" w:lineRule="auto"/>
        <w:jc w:val="both"/>
        <w:rPr>
          <w:rFonts w:cstheme="minorHAnsi"/>
        </w:rPr>
      </w:pPr>
      <w:r>
        <w:rPr>
          <w:rFonts w:cstheme="minorHAnsi"/>
        </w:rPr>
        <w:t>Le comité d’attribution fera connaitre ses décisions aux porteurs de projets dans un délai d’un mois à compter de la date buttoir.</w:t>
      </w:r>
    </w:p>
    <w:p w14:paraId="5808CE00" w14:textId="7471CE93" w:rsidR="001A268B" w:rsidRDefault="001A268B" w:rsidP="001A2889">
      <w:pPr>
        <w:spacing w:line="240" w:lineRule="auto"/>
        <w:jc w:val="both"/>
        <w:rPr>
          <w:rFonts w:cstheme="minorHAnsi"/>
        </w:rPr>
      </w:pPr>
      <w:r w:rsidRPr="001A268B">
        <w:rPr>
          <w:rFonts w:cstheme="minorHAnsi"/>
        </w:rPr>
        <w:t>Pour chaque date de dépôt de projet, la campagne de communication précisera les dates d’analyse et d’attribution de la subvention.</w:t>
      </w:r>
    </w:p>
    <w:p w14:paraId="040C1144" w14:textId="4F9724F6" w:rsidR="001A268B" w:rsidRPr="003065AC" w:rsidRDefault="001B1765" w:rsidP="003065AC">
      <w:pPr>
        <w:pStyle w:val="Titre1"/>
      </w:pPr>
      <w:r>
        <w:t>4</w:t>
      </w:r>
      <w:r w:rsidR="001A268B" w:rsidRPr="00B07415">
        <w:t>. Modalités de décision d’attribution des aides par le Comité d’attribution</w:t>
      </w:r>
    </w:p>
    <w:p w14:paraId="5DFF00B1" w14:textId="387323D5" w:rsidR="001A268B" w:rsidRPr="002E4118" w:rsidRDefault="001A268B" w:rsidP="001A268B">
      <w:pPr>
        <w:spacing w:after="0" w:line="240" w:lineRule="auto"/>
        <w:jc w:val="both"/>
        <w:rPr>
          <w:rFonts w:cstheme="minorHAnsi"/>
        </w:rPr>
      </w:pPr>
      <w:r w:rsidRPr="002E4118">
        <w:rPr>
          <w:rFonts w:cstheme="minorHAnsi"/>
        </w:rPr>
        <w:t xml:space="preserve">Le Comité </w:t>
      </w:r>
      <w:r w:rsidR="001B1765">
        <w:rPr>
          <w:rFonts w:cstheme="minorHAnsi"/>
        </w:rPr>
        <w:t>d’attribution</w:t>
      </w:r>
      <w:r w:rsidRPr="002E4118">
        <w:rPr>
          <w:rFonts w:cstheme="minorHAnsi"/>
        </w:rPr>
        <w:t xml:space="preserve"> du fonds de transition </w:t>
      </w:r>
      <w:r w:rsidR="001B1765">
        <w:rPr>
          <w:rFonts w:cstheme="minorHAnsi"/>
        </w:rPr>
        <w:t>écologique e</w:t>
      </w:r>
      <w:r w:rsidRPr="002E4118">
        <w:rPr>
          <w:rFonts w:cstheme="minorHAnsi"/>
        </w:rPr>
        <w:t>st composé comme suit :</w:t>
      </w:r>
    </w:p>
    <w:p w14:paraId="1ACA7FD6" w14:textId="20E2F7ED" w:rsidR="001A268B" w:rsidRPr="00FA07DF" w:rsidRDefault="001B1765" w:rsidP="005E41C6">
      <w:pPr>
        <w:pStyle w:val="Paragraphedeliste"/>
        <w:numPr>
          <w:ilvl w:val="0"/>
          <w:numId w:val="30"/>
        </w:numPr>
        <w:spacing w:after="0" w:line="240" w:lineRule="auto"/>
        <w:jc w:val="both"/>
        <w:rPr>
          <w:rFonts w:cstheme="minorHAnsi"/>
        </w:rPr>
      </w:pPr>
      <w:r w:rsidRPr="00FA07DF">
        <w:rPr>
          <w:rFonts w:cstheme="minorHAnsi"/>
        </w:rPr>
        <w:t>Le</w:t>
      </w:r>
      <w:r w:rsidR="001A268B" w:rsidRPr="00FA07DF">
        <w:rPr>
          <w:rFonts w:cstheme="minorHAnsi"/>
        </w:rPr>
        <w:t xml:space="preserve"> Président de</w:t>
      </w:r>
      <w:r w:rsidR="00FA07DF" w:rsidRPr="00FA07DF">
        <w:rPr>
          <w:rFonts w:cstheme="minorHAnsi"/>
        </w:rPr>
        <w:t xml:space="preserve"> la Commission Développement Durable de</w:t>
      </w:r>
      <w:r w:rsidR="001A268B" w:rsidRPr="00FA07DF">
        <w:rPr>
          <w:rFonts w:cstheme="minorHAnsi"/>
        </w:rPr>
        <w:t xml:space="preserve"> l’Agglomér</w:t>
      </w:r>
      <w:r w:rsidR="00B07415" w:rsidRPr="00FA07DF">
        <w:rPr>
          <w:rFonts w:cstheme="minorHAnsi"/>
        </w:rPr>
        <w:t>ation de la Région de Compiègne</w:t>
      </w:r>
      <w:r w:rsidR="00FA07DF" w:rsidRPr="00FA07DF">
        <w:rPr>
          <w:rFonts w:cstheme="minorHAnsi"/>
        </w:rPr>
        <w:t> : Eric BERTRAND</w:t>
      </w:r>
    </w:p>
    <w:p w14:paraId="15A89307" w14:textId="374D881E" w:rsidR="00BB6FF7" w:rsidRPr="00FA07DF" w:rsidRDefault="00BB6FF7" w:rsidP="005E41C6">
      <w:pPr>
        <w:pStyle w:val="Paragraphedeliste"/>
        <w:numPr>
          <w:ilvl w:val="0"/>
          <w:numId w:val="30"/>
        </w:numPr>
        <w:spacing w:after="0" w:line="240" w:lineRule="auto"/>
        <w:jc w:val="both"/>
        <w:rPr>
          <w:rFonts w:cstheme="minorHAnsi"/>
        </w:rPr>
      </w:pPr>
      <w:r w:rsidRPr="00FA07DF">
        <w:rPr>
          <w:rFonts w:cstheme="minorHAnsi"/>
        </w:rPr>
        <w:t>L’Élue déléguée au C</w:t>
      </w:r>
      <w:r w:rsidR="006B7178">
        <w:rPr>
          <w:rFonts w:cstheme="minorHAnsi"/>
        </w:rPr>
        <w:t xml:space="preserve">ontrat de Transition </w:t>
      </w:r>
      <w:r w:rsidR="00BA210C">
        <w:rPr>
          <w:rFonts w:cstheme="minorHAnsi"/>
        </w:rPr>
        <w:t>Écologique</w:t>
      </w:r>
      <w:r w:rsidR="006B7178">
        <w:rPr>
          <w:rFonts w:cstheme="minorHAnsi"/>
        </w:rPr>
        <w:t xml:space="preserve"> (C</w:t>
      </w:r>
      <w:r w:rsidRPr="00FA07DF">
        <w:rPr>
          <w:rFonts w:cstheme="minorHAnsi"/>
        </w:rPr>
        <w:t>TE</w:t>
      </w:r>
      <w:r w:rsidR="006B7178">
        <w:rPr>
          <w:rFonts w:cstheme="minorHAnsi"/>
        </w:rPr>
        <w:t>)</w:t>
      </w:r>
      <w:r w:rsidR="00FA07DF" w:rsidRPr="00FA07DF">
        <w:rPr>
          <w:rFonts w:cstheme="minorHAnsi"/>
        </w:rPr>
        <w:t> : Eugénie LE QUERE</w:t>
      </w:r>
    </w:p>
    <w:p w14:paraId="12A4905C" w14:textId="20D1723F" w:rsidR="00BB6FF7" w:rsidRPr="00FA07DF" w:rsidRDefault="001B1765" w:rsidP="005E41C6">
      <w:pPr>
        <w:pStyle w:val="Paragraphedeliste"/>
        <w:numPr>
          <w:ilvl w:val="0"/>
          <w:numId w:val="30"/>
        </w:numPr>
        <w:spacing w:after="0" w:line="240" w:lineRule="auto"/>
        <w:jc w:val="both"/>
        <w:rPr>
          <w:rFonts w:cstheme="minorHAnsi"/>
        </w:rPr>
      </w:pPr>
      <w:r w:rsidRPr="00FA07DF">
        <w:rPr>
          <w:rFonts w:cstheme="minorHAnsi"/>
        </w:rPr>
        <w:t>L’</w:t>
      </w:r>
      <w:r w:rsidR="001A268B" w:rsidRPr="00FA07DF">
        <w:rPr>
          <w:rFonts w:cstheme="minorHAnsi"/>
        </w:rPr>
        <w:t>É</w:t>
      </w:r>
      <w:r w:rsidR="00B07415" w:rsidRPr="00FA07DF">
        <w:rPr>
          <w:rFonts w:cstheme="minorHAnsi"/>
        </w:rPr>
        <w:t>lu</w:t>
      </w:r>
      <w:r w:rsidRPr="00FA07DF">
        <w:rPr>
          <w:rFonts w:cstheme="minorHAnsi"/>
        </w:rPr>
        <w:t>e</w:t>
      </w:r>
      <w:r w:rsidR="00B07415" w:rsidRPr="00FA07DF">
        <w:rPr>
          <w:rFonts w:cstheme="minorHAnsi"/>
        </w:rPr>
        <w:t xml:space="preserve"> délégué</w:t>
      </w:r>
      <w:r w:rsidRPr="00FA07DF">
        <w:rPr>
          <w:rFonts w:cstheme="minorHAnsi"/>
        </w:rPr>
        <w:t>e</w:t>
      </w:r>
      <w:r w:rsidR="00BB6FF7" w:rsidRPr="00FA07DF">
        <w:rPr>
          <w:rFonts w:cstheme="minorHAnsi"/>
        </w:rPr>
        <w:t xml:space="preserve"> au P</w:t>
      </w:r>
      <w:r w:rsidR="006B7178">
        <w:rPr>
          <w:rFonts w:cstheme="minorHAnsi"/>
        </w:rPr>
        <w:t xml:space="preserve">lan Climat Air </w:t>
      </w:r>
      <w:r w:rsidR="00BA210C">
        <w:rPr>
          <w:rFonts w:cstheme="minorHAnsi"/>
        </w:rPr>
        <w:t>Énergie</w:t>
      </w:r>
      <w:r w:rsidR="006B7178">
        <w:rPr>
          <w:rFonts w:cstheme="minorHAnsi"/>
        </w:rPr>
        <w:t xml:space="preserve"> Territorial (P</w:t>
      </w:r>
      <w:r w:rsidR="00BB6FF7" w:rsidRPr="00FA07DF">
        <w:rPr>
          <w:rFonts w:cstheme="minorHAnsi"/>
        </w:rPr>
        <w:t>CAET</w:t>
      </w:r>
      <w:r w:rsidR="006B7178">
        <w:rPr>
          <w:rFonts w:cstheme="minorHAnsi"/>
        </w:rPr>
        <w:t>)</w:t>
      </w:r>
      <w:r w:rsidR="00FA07DF" w:rsidRPr="00FA07DF">
        <w:rPr>
          <w:rFonts w:cstheme="minorHAnsi"/>
        </w:rPr>
        <w:t> : Evelyne LE CHAPELLIER</w:t>
      </w:r>
    </w:p>
    <w:p w14:paraId="5801C213" w14:textId="0E8D59E2" w:rsidR="001A268B" w:rsidRPr="00FA07DF" w:rsidRDefault="001A268B" w:rsidP="00FA07DF">
      <w:pPr>
        <w:spacing w:line="240" w:lineRule="auto"/>
        <w:jc w:val="both"/>
        <w:rPr>
          <w:rFonts w:cstheme="minorHAnsi"/>
        </w:rPr>
      </w:pPr>
      <w:r w:rsidRPr="00FA07DF">
        <w:rPr>
          <w:rFonts w:cstheme="minorHAnsi"/>
        </w:rPr>
        <w:t>Un représentant des services de l’ARC</w:t>
      </w:r>
      <w:r w:rsidR="00BB6FF7" w:rsidRPr="00FA07DF">
        <w:rPr>
          <w:rFonts w:cstheme="minorHAnsi"/>
        </w:rPr>
        <w:t xml:space="preserve"> sera invité à titre consultatif.</w:t>
      </w:r>
    </w:p>
    <w:p w14:paraId="60683708" w14:textId="0E433A52" w:rsidR="001A268B" w:rsidRDefault="001A268B" w:rsidP="001A268B">
      <w:pPr>
        <w:spacing w:after="0" w:line="240" w:lineRule="auto"/>
        <w:jc w:val="both"/>
        <w:rPr>
          <w:rFonts w:cstheme="minorHAnsi"/>
        </w:rPr>
      </w:pPr>
      <w:r w:rsidRPr="006343D0">
        <w:rPr>
          <w:rFonts w:cstheme="minorHAnsi"/>
        </w:rPr>
        <w:t xml:space="preserve">Ce comité </w:t>
      </w:r>
      <w:r>
        <w:rPr>
          <w:rFonts w:cstheme="minorHAnsi"/>
        </w:rPr>
        <w:t>se réunira pour sélectionner les projets qui bénéficieront du fonds vert. Les décisions</w:t>
      </w:r>
      <w:r w:rsidRPr="006343D0">
        <w:rPr>
          <w:rFonts w:cstheme="minorHAnsi"/>
        </w:rPr>
        <w:t xml:space="preserve"> sont prises à la majorité avec l’objectif de recherche d’un consensus de l’ensemble des présents.</w:t>
      </w:r>
    </w:p>
    <w:p w14:paraId="13F259D6" w14:textId="63F90453" w:rsidR="00BB35E9" w:rsidRPr="00BA210C" w:rsidRDefault="00FA07DF" w:rsidP="001A268B">
      <w:pPr>
        <w:spacing w:after="0" w:line="240" w:lineRule="auto"/>
        <w:jc w:val="both"/>
        <w:rPr>
          <w:rFonts w:cstheme="minorHAnsi"/>
        </w:rPr>
      </w:pPr>
      <w:r w:rsidRPr="00BA210C">
        <w:rPr>
          <w:rFonts w:cstheme="minorHAnsi"/>
        </w:rPr>
        <w:t>Les crit</w:t>
      </w:r>
      <w:r w:rsidR="00BB35E9" w:rsidRPr="00BA210C">
        <w:rPr>
          <w:rFonts w:cstheme="minorHAnsi"/>
        </w:rPr>
        <w:t>ères de jugement des projets ser</w:t>
      </w:r>
      <w:r w:rsidRPr="00BA210C">
        <w:rPr>
          <w:rFonts w:cstheme="minorHAnsi"/>
        </w:rPr>
        <w:t xml:space="preserve">ont les suivants : </w:t>
      </w:r>
    </w:p>
    <w:p w14:paraId="599FFBE3" w14:textId="053934B8" w:rsidR="00BB35E9" w:rsidRPr="00BA210C" w:rsidRDefault="00BB35E9" w:rsidP="00BB35E9">
      <w:pPr>
        <w:spacing w:after="0" w:line="240" w:lineRule="auto"/>
        <w:jc w:val="both"/>
        <w:rPr>
          <w:rFonts w:cstheme="minorHAnsi"/>
        </w:rPr>
      </w:pPr>
      <w:r w:rsidRPr="00BA210C">
        <w:rPr>
          <w:rFonts w:cstheme="minorHAnsi"/>
        </w:rPr>
        <w:t>- projet</w:t>
      </w:r>
      <w:r w:rsidR="00BA210C">
        <w:rPr>
          <w:rFonts w:cstheme="minorHAnsi"/>
        </w:rPr>
        <w:t>s</w:t>
      </w:r>
      <w:r w:rsidRPr="00BA210C">
        <w:rPr>
          <w:rFonts w:cstheme="minorHAnsi"/>
        </w:rPr>
        <w:t xml:space="preserve"> localisés sur l’ARC</w:t>
      </w:r>
    </w:p>
    <w:p w14:paraId="3475E2B0" w14:textId="77777777" w:rsidR="00BB35E9" w:rsidRPr="00BA210C" w:rsidRDefault="00BB35E9" w:rsidP="001A268B">
      <w:pPr>
        <w:spacing w:after="0" w:line="240" w:lineRule="auto"/>
        <w:jc w:val="both"/>
        <w:rPr>
          <w:rFonts w:cstheme="minorHAnsi"/>
        </w:rPr>
      </w:pPr>
      <w:r w:rsidRPr="00BA210C">
        <w:rPr>
          <w:rFonts w:cstheme="minorHAnsi"/>
        </w:rPr>
        <w:t>- le démarrage de l’action doit se faire au plus tard 12 mois après la signature de la convention</w:t>
      </w:r>
    </w:p>
    <w:p w14:paraId="351DFCB9" w14:textId="2284FCBE" w:rsidR="00BB35E9" w:rsidRPr="00BA210C" w:rsidRDefault="00BB35E9" w:rsidP="001A268B">
      <w:pPr>
        <w:spacing w:after="0" w:line="240" w:lineRule="auto"/>
        <w:jc w:val="both"/>
        <w:rPr>
          <w:rFonts w:cstheme="minorHAnsi"/>
        </w:rPr>
      </w:pPr>
      <w:r w:rsidRPr="00BA210C">
        <w:rPr>
          <w:rFonts w:cstheme="minorHAnsi"/>
        </w:rPr>
        <w:t xml:space="preserve">- </w:t>
      </w:r>
      <w:r w:rsidR="0045068D" w:rsidRPr="00BA210C">
        <w:rPr>
          <w:rFonts w:cstheme="minorHAnsi"/>
        </w:rPr>
        <w:t>faisabilité du projet,</w:t>
      </w:r>
    </w:p>
    <w:p w14:paraId="692FF944" w14:textId="77777777" w:rsidR="00BB35E9" w:rsidRPr="00BA210C" w:rsidRDefault="00BB35E9" w:rsidP="001A268B">
      <w:pPr>
        <w:spacing w:after="0" w:line="240" w:lineRule="auto"/>
        <w:jc w:val="both"/>
        <w:rPr>
          <w:rFonts w:cstheme="minorHAnsi"/>
        </w:rPr>
      </w:pPr>
      <w:r w:rsidRPr="00BA210C">
        <w:rPr>
          <w:rFonts w:cstheme="minorHAnsi"/>
        </w:rPr>
        <w:t xml:space="preserve">- </w:t>
      </w:r>
      <w:r w:rsidR="00FA07DF" w:rsidRPr="00BA210C">
        <w:rPr>
          <w:rFonts w:cstheme="minorHAnsi"/>
        </w:rPr>
        <w:t>impact du proje</w:t>
      </w:r>
      <w:r w:rsidRPr="00BA210C">
        <w:rPr>
          <w:rFonts w:cstheme="minorHAnsi"/>
        </w:rPr>
        <w:t>t sur la transition écologique,</w:t>
      </w:r>
    </w:p>
    <w:p w14:paraId="33A5ACC0" w14:textId="2989A5FE" w:rsidR="00FA07DF" w:rsidRDefault="00BB35E9" w:rsidP="001A268B">
      <w:pPr>
        <w:spacing w:after="0" w:line="240" w:lineRule="auto"/>
        <w:jc w:val="both"/>
        <w:rPr>
          <w:rFonts w:cstheme="minorHAnsi"/>
        </w:rPr>
      </w:pPr>
      <w:r w:rsidRPr="00BA210C">
        <w:rPr>
          <w:rFonts w:cstheme="minorHAnsi"/>
        </w:rPr>
        <w:t xml:space="preserve">- </w:t>
      </w:r>
      <w:r w:rsidR="0045068D" w:rsidRPr="00BA210C">
        <w:rPr>
          <w:rFonts w:cstheme="minorHAnsi"/>
        </w:rPr>
        <w:t>nombre de personnes touchées</w:t>
      </w:r>
    </w:p>
    <w:p w14:paraId="340D7282" w14:textId="02EEBF25" w:rsidR="00BA210C" w:rsidRDefault="00BA210C" w:rsidP="001A268B">
      <w:pPr>
        <w:spacing w:after="0" w:line="240" w:lineRule="auto"/>
        <w:jc w:val="both"/>
        <w:rPr>
          <w:rFonts w:cstheme="minorHAnsi"/>
        </w:rPr>
      </w:pPr>
      <w:r>
        <w:rPr>
          <w:rFonts w:cstheme="minorHAnsi"/>
        </w:rPr>
        <w:t>- nouveauté du projet</w:t>
      </w:r>
    </w:p>
    <w:p w14:paraId="4BE43671" w14:textId="25B46F1C" w:rsidR="00FD2860" w:rsidRPr="00B673D6" w:rsidRDefault="001B1765" w:rsidP="005E41C6">
      <w:pPr>
        <w:pStyle w:val="Titre1"/>
      </w:pPr>
      <w:r>
        <w:t>5</w:t>
      </w:r>
      <w:r w:rsidR="00FD2860" w:rsidRPr="00B673D6">
        <w:t xml:space="preserve">. </w:t>
      </w:r>
      <w:r w:rsidR="00FD2860">
        <w:t xml:space="preserve">Modalités </w:t>
      </w:r>
      <w:r w:rsidR="008A16DC">
        <w:t>de versement du fonds vert</w:t>
      </w:r>
      <w:r w:rsidR="00FD2860" w:rsidRPr="00B673D6">
        <w:t>:</w:t>
      </w:r>
    </w:p>
    <w:p w14:paraId="2D3B5DAC" w14:textId="4F619085" w:rsidR="000B24D8" w:rsidRPr="00FA07DF" w:rsidRDefault="008A16DC" w:rsidP="005E41C6">
      <w:pPr>
        <w:jc w:val="both"/>
      </w:pPr>
      <w:r w:rsidRPr="00FA07DF">
        <w:t xml:space="preserve">L’ARC </w:t>
      </w:r>
      <w:r w:rsidR="000B24D8" w:rsidRPr="00FA07DF">
        <w:t>a décidé d’</w:t>
      </w:r>
      <w:r w:rsidRPr="00FA07DF">
        <w:t>alloue</w:t>
      </w:r>
      <w:r w:rsidR="000B24D8" w:rsidRPr="00FA07DF">
        <w:t>r</w:t>
      </w:r>
      <w:r w:rsidRPr="00FA07DF">
        <w:t xml:space="preserve"> une montant </w:t>
      </w:r>
      <w:r w:rsidR="000B24D8" w:rsidRPr="00FA07DF">
        <w:t>globa</w:t>
      </w:r>
      <w:r w:rsidRPr="00FA07DF">
        <w:t>l de 50 000 € sur une période de 3 ans (</w:t>
      </w:r>
      <w:r w:rsidR="001F3FD7" w:rsidRPr="00FA07DF">
        <w:t xml:space="preserve">de </w:t>
      </w:r>
      <w:r w:rsidRPr="00FA07DF">
        <w:t>202</w:t>
      </w:r>
      <w:r w:rsidR="001F3FD7" w:rsidRPr="00FA07DF">
        <w:t>1</w:t>
      </w:r>
      <w:r w:rsidRPr="00FA07DF">
        <w:t xml:space="preserve"> </w:t>
      </w:r>
      <w:r w:rsidR="001F3FD7" w:rsidRPr="00FA07DF">
        <w:t xml:space="preserve">à </w:t>
      </w:r>
      <w:r w:rsidRPr="00FA07DF">
        <w:t xml:space="preserve">2023) soit </w:t>
      </w:r>
      <w:r w:rsidR="000B24D8" w:rsidRPr="00FA07DF">
        <w:t>16 666</w:t>
      </w:r>
      <w:r w:rsidRPr="00FA07DF">
        <w:t xml:space="preserve"> €/an. </w:t>
      </w:r>
      <w:r w:rsidR="000B24D8" w:rsidRPr="00FA07DF">
        <w:t>Les projets doivent</w:t>
      </w:r>
      <w:r w:rsidRPr="00FA07DF">
        <w:t xml:space="preserve"> </w:t>
      </w:r>
      <w:r w:rsidR="000B24D8" w:rsidRPr="00FA07DF">
        <w:t xml:space="preserve">commencer au plus tard 1 an après </w:t>
      </w:r>
      <w:r w:rsidR="001F3FD7" w:rsidRPr="00FA07DF">
        <w:t>la signature de la convention pour une durée de 24 mois après la date de signature de la convention.</w:t>
      </w:r>
    </w:p>
    <w:p w14:paraId="768A1CAA" w14:textId="4A83AEC5" w:rsidR="008A16DC" w:rsidRDefault="008A16DC" w:rsidP="002F3C2B">
      <w:pPr>
        <w:autoSpaceDE w:val="0"/>
        <w:autoSpaceDN w:val="0"/>
        <w:jc w:val="both"/>
        <w:rPr>
          <w:rFonts w:cs="Arial"/>
        </w:rPr>
      </w:pPr>
      <w:r w:rsidRPr="00FA07DF">
        <w:rPr>
          <w:rFonts w:cs="Arial"/>
        </w:rPr>
        <w:t xml:space="preserve">La limite d’intervention </w:t>
      </w:r>
      <w:r w:rsidR="001F3FD7" w:rsidRPr="00FA07DF">
        <w:rPr>
          <w:rFonts w:cs="Arial"/>
        </w:rPr>
        <w:t xml:space="preserve">de l’ARC </w:t>
      </w:r>
      <w:r w:rsidRPr="00FA07DF">
        <w:rPr>
          <w:rFonts w:cs="Arial"/>
        </w:rPr>
        <w:t xml:space="preserve">par projet </w:t>
      </w:r>
      <w:r w:rsidR="001F3FD7" w:rsidRPr="00FA07DF">
        <w:rPr>
          <w:rFonts w:cs="Arial"/>
        </w:rPr>
        <w:t>est de 1 500 € à hauteur de 50% du montant total du projet.</w:t>
      </w:r>
    </w:p>
    <w:p w14:paraId="079B6830" w14:textId="54C5B331" w:rsidR="00845FF3" w:rsidRPr="00FA07DF" w:rsidRDefault="00845FF3" w:rsidP="002F3C2B">
      <w:pPr>
        <w:autoSpaceDE w:val="0"/>
        <w:autoSpaceDN w:val="0"/>
        <w:jc w:val="both"/>
        <w:rPr>
          <w:rFonts w:cs="Arial"/>
        </w:rPr>
      </w:pPr>
      <w:r>
        <w:rPr>
          <w:rFonts w:cs="Arial"/>
        </w:rPr>
        <w:t>Le total des financements du projet ne pouvant dépasser le montant global du projet.</w:t>
      </w:r>
    </w:p>
    <w:p w14:paraId="05B39FA3" w14:textId="3BBC2103" w:rsidR="008A16DC" w:rsidRPr="00FA07DF" w:rsidRDefault="008A16DC" w:rsidP="002F3C2B">
      <w:pPr>
        <w:spacing w:after="0"/>
        <w:jc w:val="both"/>
      </w:pPr>
      <w:r w:rsidRPr="00FA07DF">
        <w:t>La subvention sera versée en une fois</w:t>
      </w:r>
      <w:r w:rsidR="001F3FD7" w:rsidRPr="00FA07DF">
        <w:t xml:space="preserve"> à l’issue de la réalisation de l’action</w:t>
      </w:r>
      <w:r w:rsidRPr="00FA07DF">
        <w:t xml:space="preserve"> </w:t>
      </w:r>
      <w:r w:rsidR="007A5387" w:rsidRPr="00FA07DF">
        <w:t>à la demande du</w:t>
      </w:r>
      <w:r w:rsidRPr="00FA07DF">
        <w:t xml:space="preserve"> bénéficiaire sur présentation des </w:t>
      </w:r>
      <w:r w:rsidR="001F3FD7" w:rsidRPr="00FA07DF">
        <w:t>éléments</w:t>
      </w:r>
      <w:r w:rsidRPr="00FA07DF">
        <w:t xml:space="preserve"> suivants :</w:t>
      </w:r>
    </w:p>
    <w:p w14:paraId="474274E0" w14:textId="306D210E" w:rsidR="007A5387" w:rsidRPr="00FA07DF" w:rsidRDefault="007A5387" w:rsidP="005E41C6">
      <w:pPr>
        <w:pStyle w:val="Paragraphedeliste"/>
        <w:numPr>
          <w:ilvl w:val="0"/>
          <w:numId w:val="32"/>
        </w:numPr>
        <w:spacing w:after="0"/>
        <w:jc w:val="both"/>
      </w:pPr>
      <w:r w:rsidRPr="00FA07DF">
        <w:t>un RIB</w:t>
      </w:r>
    </w:p>
    <w:p w14:paraId="137A917F" w14:textId="37946E47" w:rsidR="0060777F" w:rsidRDefault="008A16DC" w:rsidP="005E41C6">
      <w:pPr>
        <w:pStyle w:val="Paragraphedeliste"/>
        <w:numPr>
          <w:ilvl w:val="0"/>
          <w:numId w:val="32"/>
        </w:numPr>
        <w:spacing w:after="0" w:line="240" w:lineRule="auto"/>
        <w:jc w:val="both"/>
        <w:rPr>
          <w:rFonts w:cstheme="minorHAnsi"/>
        </w:rPr>
      </w:pPr>
      <w:r w:rsidRPr="00FA07DF">
        <w:rPr>
          <w:rFonts w:cstheme="minorHAnsi"/>
        </w:rPr>
        <w:t xml:space="preserve">un compte-rendu </w:t>
      </w:r>
      <w:r w:rsidR="001F3FD7" w:rsidRPr="00FA07DF">
        <w:rPr>
          <w:rFonts w:cstheme="minorHAnsi"/>
        </w:rPr>
        <w:t xml:space="preserve">d’activité et </w:t>
      </w:r>
      <w:r w:rsidRPr="00FA07DF">
        <w:rPr>
          <w:rFonts w:cstheme="minorHAnsi"/>
        </w:rPr>
        <w:t xml:space="preserve">financier qui atteste de la conformité des dépenses effectuées à l’objet de la subvention, </w:t>
      </w:r>
      <w:r w:rsidR="001F3FD7" w:rsidRPr="00FA07DF">
        <w:rPr>
          <w:rFonts w:cstheme="minorHAnsi"/>
        </w:rPr>
        <w:t>avant la date de fin de la convention.</w:t>
      </w:r>
    </w:p>
    <w:p w14:paraId="195BDD8A" w14:textId="77777777" w:rsidR="008759BE" w:rsidRPr="008759BE" w:rsidRDefault="008759BE" w:rsidP="008759BE">
      <w:pPr>
        <w:pStyle w:val="Paragraphedeliste"/>
        <w:numPr>
          <w:ilvl w:val="0"/>
          <w:numId w:val="32"/>
        </w:numPr>
        <w:spacing w:after="0" w:line="240" w:lineRule="auto"/>
        <w:jc w:val="both"/>
        <w:rPr>
          <w:rFonts w:cstheme="minorHAnsi"/>
        </w:rPr>
      </w:pPr>
      <w:r w:rsidRPr="008759BE">
        <w:rPr>
          <w:rFonts w:cstheme="minorHAnsi"/>
        </w:rPr>
        <w:lastRenderedPageBreak/>
        <w:t>Toute dépense imputée sur le projet devra pouvoir être justifiée par une facture (ou fiche de paie + décompte horaire pour les salaires).</w:t>
      </w:r>
    </w:p>
    <w:p w14:paraId="1BC932DA" w14:textId="77777777" w:rsidR="008759BE" w:rsidRPr="00FA07DF" w:rsidRDefault="008759BE" w:rsidP="008759BE">
      <w:pPr>
        <w:pStyle w:val="Paragraphedeliste"/>
        <w:spacing w:after="0" w:line="240" w:lineRule="auto"/>
        <w:jc w:val="both"/>
        <w:rPr>
          <w:rFonts w:cstheme="minorHAnsi"/>
        </w:rPr>
      </w:pPr>
    </w:p>
    <w:sectPr w:rsidR="008759BE" w:rsidRPr="00FA07D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8A51" w14:textId="77777777" w:rsidR="005E64F2" w:rsidRDefault="005E64F2">
      <w:pPr>
        <w:spacing w:after="0" w:line="240" w:lineRule="auto"/>
      </w:pPr>
      <w:r>
        <w:separator/>
      </w:r>
    </w:p>
  </w:endnote>
  <w:endnote w:type="continuationSeparator" w:id="0">
    <w:p w14:paraId="3D8314D3" w14:textId="77777777" w:rsidR="005E64F2" w:rsidRDefault="005E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832609"/>
      <w:docPartObj>
        <w:docPartGallery w:val="Page Numbers (Bottom of Page)"/>
        <w:docPartUnique/>
      </w:docPartObj>
    </w:sdtPr>
    <w:sdtEndPr>
      <w:rPr>
        <w:sz w:val="18"/>
      </w:rPr>
    </w:sdtEndPr>
    <w:sdtContent>
      <w:p w14:paraId="29FCAD95" w14:textId="076D6142" w:rsidR="00C911C8" w:rsidRPr="001C4678" w:rsidRDefault="00B07B4C" w:rsidP="00A77F8D">
        <w:pPr>
          <w:pStyle w:val="Pieddepage"/>
          <w:jc w:val="right"/>
          <w:rPr>
            <w:sz w:val="18"/>
          </w:rPr>
        </w:pPr>
        <w:r w:rsidRPr="001C4678">
          <w:rPr>
            <w:sz w:val="18"/>
          </w:rPr>
          <w:fldChar w:fldCharType="begin"/>
        </w:r>
        <w:r w:rsidRPr="001C4678">
          <w:rPr>
            <w:sz w:val="18"/>
          </w:rPr>
          <w:instrText xml:space="preserve"> TITLE   \* MERGEFORMAT </w:instrText>
        </w:r>
        <w:r w:rsidRPr="001C4678">
          <w:rPr>
            <w:sz w:val="18"/>
          </w:rPr>
          <w:fldChar w:fldCharType="end"/>
        </w:r>
        <w:r w:rsidR="001C4678" w:rsidRPr="001C4678">
          <w:rPr>
            <w:sz w:val="18"/>
          </w:rPr>
          <w:t>FONDS VERT - Règlement</w:t>
        </w:r>
        <w:r w:rsidRPr="001C4678">
          <w:rPr>
            <w:sz w:val="18"/>
          </w:rPr>
          <w:t xml:space="preserve"> - </w:t>
        </w:r>
        <w:r w:rsidR="00C911C8" w:rsidRPr="001C4678">
          <w:rPr>
            <w:sz w:val="18"/>
          </w:rPr>
          <w:fldChar w:fldCharType="begin"/>
        </w:r>
        <w:r w:rsidR="00C911C8" w:rsidRPr="001C4678">
          <w:rPr>
            <w:sz w:val="18"/>
          </w:rPr>
          <w:instrText>PAGE   \* MERGEFORMAT</w:instrText>
        </w:r>
        <w:r w:rsidR="00C911C8" w:rsidRPr="001C4678">
          <w:rPr>
            <w:sz w:val="18"/>
          </w:rPr>
          <w:fldChar w:fldCharType="separate"/>
        </w:r>
        <w:r w:rsidR="00E92D3A">
          <w:rPr>
            <w:noProof/>
            <w:sz w:val="18"/>
          </w:rPr>
          <w:t>2</w:t>
        </w:r>
        <w:r w:rsidR="00C911C8" w:rsidRPr="001C4678">
          <w:rPr>
            <w:sz w:val="18"/>
          </w:rPr>
          <w:fldChar w:fldCharType="end"/>
        </w:r>
        <w:r w:rsidR="001C4678" w:rsidRPr="001C4678">
          <w:rPr>
            <w:sz w:val="18"/>
          </w:rPr>
          <w:t>/</w:t>
        </w:r>
        <w:r w:rsidR="001C4678" w:rsidRPr="001C4678">
          <w:rPr>
            <w:sz w:val="18"/>
          </w:rPr>
          <w:fldChar w:fldCharType="begin"/>
        </w:r>
        <w:r w:rsidR="001C4678" w:rsidRPr="001C4678">
          <w:rPr>
            <w:sz w:val="18"/>
          </w:rPr>
          <w:instrText xml:space="preserve"> NUMPAGES   \* MERGEFORMAT </w:instrText>
        </w:r>
        <w:r w:rsidR="001C4678" w:rsidRPr="001C4678">
          <w:rPr>
            <w:sz w:val="18"/>
          </w:rPr>
          <w:fldChar w:fldCharType="separate"/>
        </w:r>
        <w:r w:rsidR="00E92D3A">
          <w:rPr>
            <w:noProof/>
            <w:sz w:val="18"/>
          </w:rPr>
          <w:t>3</w:t>
        </w:r>
        <w:r w:rsidR="001C4678" w:rsidRPr="001C4678">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589B3" w14:textId="77777777" w:rsidR="005E64F2" w:rsidRDefault="005E64F2">
      <w:pPr>
        <w:spacing w:after="0" w:line="240" w:lineRule="auto"/>
      </w:pPr>
      <w:r>
        <w:separator/>
      </w:r>
    </w:p>
  </w:footnote>
  <w:footnote w:type="continuationSeparator" w:id="0">
    <w:p w14:paraId="5B3A62A8" w14:textId="77777777" w:rsidR="005E64F2" w:rsidRDefault="005E6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5C52" w14:textId="010CAE1B" w:rsidR="00F12E20" w:rsidRDefault="00585520">
    <w:pPr>
      <w:pStyle w:val="En-tte"/>
    </w:pPr>
    <w:r>
      <w:rPr>
        <w:noProof/>
        <w:lang w:eastAsia="fr-FR"/>
      </w:rPr>
      <w:drawing>
        <wp:anchor distT="0" distB="0" distL="114300" distR="114300" simplePos="0" relativeHeight="251667456" behindDoc="0" locked="0" layoutInCell="1" allowOverlap="1" wp14:anchorId="48BF11B0" wp14:editId="00B02875">
          <wp:simplePos x="0" y="0"/>
          <wp:positionH relativeFrom="column">
            <wp:posOffset>4756830</wp:posOffset>
          </wp:positionH>
          <wp:positionV relativeFrom="paragraph">
            <wp:posOffset>-191770</wp:posOffset>
          </wp:positionV>
          <wp:extent cx="1028116" cy="458796"/>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116" cy="458796"/>
                  </a:xfrm>
                  <a:prstGeom prst="rect">
                    <a:avLst/>
                  </a:prstGeom>
                </pic:spPr>
              </pic:pic>
            </a:graphicData>
          </a:graphic>
          <wp14:sizeRelH relativeFrom="page">
            <wp14:pctWidth>0</wp14:pctWidth>
          </wp14:sizeRelH>
          <wp14:sizeRelV relativeFrom="page">
            <wp14:pctHeight>0</wp14:pctHeight>
          </wp14:sizeRelV>
        </wp:anchor>
      </w:drawing>
    </w:r>
    <w:r w:rsidR="00B07B4C" w:rsidRPr="00B07B4C">
      <w:rPr>
        <w:noProof/>
        <w:lang w:eastAsia="fr-FR"/>
      </w:rPr>
      <w:drawing>
        <wp:anchor distT="0" distB="0" distL="114300" distR="114300" simplePos="0" relativeHeight="251666432" behindDoc="0" locked="0" layoutInCell="1" allowOverlap="1" wp14:anchorId="07DE7200" wp14:editId="11C4B114">
          <wp:simplePos x="0" y="0"/>
          <wp:positionH relativeFrom="column">
            <wp:posOffset>-80645</wp:posOffset>
          </wp:positionH>
          <wp:positionV relativeFrom="paragraph">
            <wp:posOffset>-247015</wp:posOffset>
          </wp:positionV>
          <wp:extent cx="1174187" cy="540000"/>
          <wp:effectExtent l="0" t="0" r="6985" b="0"/>
          <wp:wrapNone/>
          <wp:docPr id="1" name="Image 5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5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187" cy="540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4F57"/>
    <w:multiLevelType w:val="hybridMultilevel"/>
    <w:tmpl w:val="25687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F4B7E"/>
    <w:multiLevelType w:val="hybridMultilevel"/>
    <w:tmpl w:val="C3645E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4519A"/>
    <w:multiLevelType w:val="hybridMultilevel"/>
    <w:tmpl w:val="1780CD0C"/>
    <w:lvl w:ilvl="0" w:tplc="3502F6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1583B"/>
    <w:multiLevelType w:val="hybridMultilevel"/>
    <w:tmpl w:val="0F629B4C"/>
    <w:lvl w:ilvl="0" w:tplc="F50EB9B4">
      <w:start w:val="1"/>
      <w:numFmt w:val="bullet"/>
      <w:lvlText w:val=""/>
      <w:lvlJc w:val="left"/>
      <w:pPr>
        <w:ind w:left="720" w:hanging="360"/>
      </w:pPr>
      <w:rPr>
        <w:rFonts w:ascii="Symbol" w:eastAsiaTheme="minorHAnsi" w:hAnsi="Symbol" w:cstheme="minorBid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01207"/>
    <w:multiLevelType w:val="hybridMultilevel"/>
    <w:tmpl w:val="BEE62ACC"/>
    <w:lvl w:ilvl="0" w:tplc="0CB2468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4D1CD2"/>
    <w:multiLevelType w:val="hybridMultilevel"/>
    <w:tmpl w:val="C3307AB2"/>
    <w:lvl w:ilvl="0" w:tplc="0BB2FB2E">
      <w:start w:val="1"/>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E2569"/>
    <w:multiLevelType w:val="hybridMultilevel"/>
    <w:tmpl w:val="8C5C38A6"/>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B6D8A"/>
    <w:multiLevelType w:val="hybridMultilevel"/>
    <w:tmpl w:val="0C4872C4"/>
    <w:lvl w:ilvl="0" w:tplc="F1D055C4">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2C35CB0"/>
    <w:multiLevelType w:val="hybridMultilevel"/>
    <w:tmpl w:val="42542268"/>
    <w:lvl w:ilvl="0" w:tplc="0BB2FB2E">
      <w:start w:val="1"/>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F36534"/>
    <w:multiLevelType w:val="hybridMultilevel"/>
    <w:tmpl w:val="B724995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4230ADC"/>
    <w:multiLevelType w:val="hybridMultilevel"/>
    <w:tmpl w:val="64463AD6"/>
    <w:lvl w:ilvl="0" w:tplc="724EB432">
      <w:start w:val="1"/>
      <w:numFmt w:val="decimal"/>
      <w:lvlText w:val="%1."/>
      <w:lvlJc w:val="left"/>
      <w:pPr>
        <w:ind w:left="4500" w:hanging="4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5B2B2D"/>
    <w:multiLevelType w:val="hybridMultilevel"/>
    <w:tmpl w:val="6DC218F0"/>
    <w:lvl w:ilvl="0" w:tplc="608EC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E0978"/>
    <w:multiLevelType w:val="multilevel"/>
    <w:tmpl w:val="FE8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5E7E"/>
    <w:multiLevelType w:val="hybridMultilevel"/>
    <w:tmpl w:val="849E2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03651A"/>
    <w:multiLevelType w:val="multilevel"/>
    <w:tmpl w:val="CD327476"/>
    <w:lvl w:ilvl="0">
      <w:start w:val="3"/>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5" w15:restartNumberingAfterBreak="0">
    <w:nsid w:val="3ECF3AC1"/>
    <w:multiLevelType w:val="hybridMultilevel"/>
    <w:tmpl w:val="69C66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3E1637"/>
    <w:multiLevelType w:val="hybridMultilevel"/>
    <w:tmpl w:val="39C49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87676A"/>
    <w:multiLevelType w:val="hybridMultilevel"/>
    <w:tmpl w:val="495A8152"/>
    <w:lvl w:ilvl="0" w:tplc="0BB2FB2E">
      <w:start w:val="1"/>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31250C"/>
    <w:multiLevelType w:val="hybridMultilevel"/>
    <w:tmpl w:val="01F0C4F2"/>
    <w:lvl w:ilvl="0" w:tplc="F1D055C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B91467"/>
    <w:multiLevelType w:val="hybridMultilevel"/>
    <w:tmpl w:val="DF22C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67C5F"/>
    <w:multiLevelType w:val="hybridMultilevel"/>
    <w:tmpl w:val="215E7DCA"/>
    <w:lvl w:ilvl="0" w:tplc="F50EB9B4">
      <w:start w:val="1"/>
      <w:numFmt w:val="bullet"/>
      <w:lvlText w:val=""/>
      <w:lvlJc w:val="left"/>
      <w:pPr>
        <w:ind w:left="1068" w:hanging="360"/>
      </w:pPr>
      <w:rPr>
        <w:rFonts w:ascii="Symbol" w:eastAsiaTheme="minorHAnsi" w:hAnsi="Symbol" w:cstheme="minorBidi"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E522C8B"/>
    <w:multiLevelType w:val="hybridMultilevel"/>
    <w:tmpl w:val="0576D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154C16"/>
    <w:multiLevelType w:val="hybridMultilevel"/>
    <w:tmpl w:val="59128948"/>
    <w:lvl w:ilvl="0" w:tplc="B8A087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AA0084"/>
    <w:multiLevelType w:val="hybridMultilevel"/>
    <w:tmpl w:val="974829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BA19B3"/>
    <w:multiLevelType w:val="hybridMultilevel"/>
    <w:tmpl w:val="5A6EB1D2"/>
    <w:lvl w:ilvl="0" w:tplc="8A2AD552">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F034D1"/>
    <w:multiLevelType w:val="hybridMultilevel"/>
    <w:tmpl w:val="48A4103E"/>
    <w:lvl w:ilvl="0" w:tplc="F2AA27E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783E59"/>
    <w:multiLevelType w:val="hybridMultilevel"/>
    <w:tmpl w:val="32F088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4944D2"/>
    <w:multiLevelType w:val="multilevel"/>
    <w:tmpl w:val="E2A6AE5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55C0DF0"/>
    <w:multiLevelType w:val="hybridMultilevel"/>
    <w:tmpl w:val="23A609D2"/>
    <w:lvl w:ilvl="0" w:tplc="437AF86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B571FF"/>
    <w:multiLevelType w:val="hybridMultilevel"/>
    <w:tmpl w:val="3F04DFBE"/>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0337AD"/>
    <w:multiLevelType w:val="hybridMultilevel"/>
    <w:tmpl w:val="3D2AC3C6"/>
    <w:lvl w:ilvl="0" w:tplc="F50EB9B4">
      <w:start w:val="1"/>
      <w:numFmt w:val="bullet"/>
      <w:lvlText w:val=""/>
      <w:lvlJc w:val="left"/>
      <w:pPr>
        <w:ind w:left="720" w:hanging="360"/>
      </w:pPr>
      <w:rPr>
        <w:rFonts w:ascii="Symbol" w:eastAsiaTheme="minorHAnsi" w:hAnsi="Symbol" w:cstheme="minorBid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985988"/>
    <w:multiLevelType w:val="hybridMultilevel"/>
    <w:tmpl w:val="0980C67C"/>
    <w:lvl w:ilvl="0" w:tplc="B8A087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962CC6"/>
    <w:multiLevelType w:val="hybridMultilevel"/>
    <w:tmpl w:val="5022A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6"/>
  </w:num>
  <w:num w:numId="3">
    <w:abstractNumId w:val="26"/>
  </w:num>
  <w:num w:numId="4">
    <w:abstractNumId w:val="11"/>
  </w:num>
  <w:num w:numId="5">
    <w:abstractNumId w:val="25"/>
  </w:num>
  <w:num w:numId="6">
    <w:abstractNumId w:val="23"/>
  </w:num>
  <w:num w:numId="7">
    <w:abstractNumId w:val="9"/>
  </w:num>
  <w:num w:numId="8">
    <w:abstractNumId w:val="6"/>
  </w:num>
  <w:num w:numId="9">
    <w:abstractNumId w:val="29"/>
  </w:num>
  <w:num w:numId="10">
    <w:abstractNumId w:val="3"/>
  </w:num>
  <w:num w:numId="11">
    <w:abstractNumId w:val="30"/>
  </w:num>
  <w:num w:numId="12">
    <w:abstractNumId w:val="32"/>
  </w:num>
  <w:num w:numId="13">
    <w:abstractNumId w:val="31"/>
  </w:num>
  <w:num w:numId="14">
    <w:abstractNumId w:val="22"/>
  </w:num>
  <w:num w:numId="15">
    <w:abstractNumId w:val="13"/>
  </w:num>
  <w:num w:numId="16">
    <w:abstractNumId w:val="0"/>
  </w:num>
  <w:num w:numId="17">
    <w:abstractNumId w:val="15"/>
  </w:num>
  <w:num w:numId="18">
    <w:abstractNumId w:val="27"/>
  </w:num>
  <w:num w:numId="19">
    <w:abstractNumId w:val="20"/>
  </w:num>
  <w:num w:numId="20">
    <w:abstractNumId w:val="1"/>
  </w:num>
  <w:num w:numId="21">
    <w:abstractNumId w:val="14"/>
  </w:num>
  <w:num w:numId="22">
    <w:abstractNumId w:val="12"/>
  </w:num>
  <w:num w:numId="23">
    <w:abstractNumId w:val="19"/>
  </w:num>
  <w:num w:numId="24">
    <w:abstractNumId w:val="2"/>
  </w:num>
  <w:num w:numId="25">
    <w:abstractNumId w:val="4"/>
  </w:num>
  <w:num w:numId="26">
    <w:abstractNumId w:val="28"/>
  </w:num>
  <w:num w:numId="27">
    <w:abstractNumId w:val="21"/>
  </w:num>
  <w:num w:numId="28">
    <w:abstractNumId w:val="18"/>
  </w:num>
  <w:num w:numId="29">
    <w:abstractNumId w:val="7"/>
  </w:num>
  <w:num w:numId="30">
    <w:abstractNumId w:val="17"/>
  </w:num>
  <w:num w:numId="31">
    <w:abstractNumId w:val="5"/>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23"/>
    <w:rsid w:val="0001112F"/>
    <w:rsid w:val="00062BAE"/>
    <w:rsid w:val="00096864"/>
    <w:rsid w:val="000B24D8"/>
    <w:rsid w:val="000B5180"/>
    <w:rsid w:val="000B55D5"/>
    <w:rsid w:val="001041FB"/>
    <w:rsid w:val="00110121"/>
    <w:rsid w:val="00111BA6"/>
    <w:rsid w:val="001138B9"/>
    <w:rsid w:val="00116BC2"/>
    <w:rsid w:val="00130055"/>
    <w:rsid w:val="00151294"/>
    <w:rsid w:val="0016217A"/>
    <w:rsid w:val="001678C2"/>
    <w:rsid w:val="00182D58"/>
    <w:rsid w:val="001A268B"/>
    <w:rsid w:val="001A2889"/>
    <w:rsid w:val="001A69D2"/>
    <w:rsid w:val="001B1765"/>
    <w:rsid w:val="001B264F"/>
    <w:rsid w:val="001C2A0F"/>
    <w:rsid w:val="001C4678"/>
    <w:rsid w:val="001E1B03"/>
    <w:rsid w:val="001E6F02"/>
    <w:rsid w:val="001F398F"/>
    <w:rsid w:val="001F3FD7"/>
    <w:rsid w:val="00200712"/>
    <w:rsid w:val="00205B52"/>
    <w:rsid w:val="00212387"/>
    <w:rsid w:val="00250818"/>
    <w:rsid w:val="00251211"/>
    <w:rsid w:val="00252693"/>
    <w:rsid w:val="00274CCB"/>
    <w:rsid w:val="0028141F"/>
    <w:rsid w:val="00286FDE"/>
    <w:rsid w:val="00291678"/>
    <w:rsid w:val="002A0BEB"/>
    <w:rsid w:val="002A15DA"/>
    <w:rsid w:val="002A7679"/>
    <w:rsid w:val="002B7BE0"/>
    <w:rsid w:val="002C12FE"/>
    <w:rsid w:val="002C7F10"/>
    <w:rsid w:val="002F0B4C"/>
    <w:rsid w:val="002F3C2B"/>
    <w:rsid w:val="002F79C8"/>
    <w:rsid w:val="00301EBD"/>
    <w:rsid w:val="003065AC"/>
    <w:rsid w:val="00316920"/>
    <w:rsid w:val="003213F0"/>
    <w:rsid w:val="00353E9E"/>
    <w:rsid w:val="00365CA6"/>
    <w:rsid w:val="00373E51"/>
    <w:rsid w:val="00380068"/>
    <w:rsid w:val="00380B1C"/>
    <w:rsid w:val="00382CF6"/>
    <w:rsid w:val="00384023"/>
    <w:rsid w:val="003A4992"/>
    <w:rsid w:val="003C2B37"/>
    <w:rsid w:val="003E0AFF"/>
    <w:rsid w:val="003E2808"/>
    <w:rsid w:val="003F4CBF"/>
    <w:rsid w:val="004127E0"/>
    <w:rsid w:val="004275E8"/>
    <w:rsid w:val="00433519"/>
    <w:rsid w:val="00437D8D"/>
    <w:rsid w:val="0045068D"/>
    <w:rsid w:val="00453CC3"/>
    <w:rsid w:val="00460052"/>
    <w:rsid w:val="00463B6F"/>
    <w:rsid w:val="00483CD9"/>
    <w:rsid w:val="0049495D"/>
    <w:rsid w:val="004A19B1"/>
    <w:rsid w:val="004A4B37"/>
    <w:rsid w:val="004C1B99"/>
    <w:rsid w:val="004C603B"/>
    <w:rsid w:val="004D6B82"/>
    <w:rsid w:val="004E1C0F"/>
    <w:rsid w:val="005024F5"/>
    <w:rsid w:val="00507BBD"/>
    <w:rsid w:val="00512014"/>
    <w:rsid w:val="0052108B"/>
    <w:rsid w:val="00524DBB"/>
    <w:rsid w:val="00543238"/>
    <w:rsid w:val="005655AB"/>
    <w:rsid w:val="00585520"/>
    <w:rsid w:val="0058615F"/>
    <w:rsid w:val="00592CFE"/>
    <w:rsid w:val="005A1DC6"/>
    <w:rsid w:val="005A7ECE"/>
    <w:rsid w:val="005B2F0D"/>
    <w:rsid w:val="005C51EE"/>
    <w:rsid w:val="005D6424"/>
    <w:rsid w:val="005E41C6"/>
    <w:rsid w:val="005E61DB"/>
    <w:rsid w:val="005E64F2"/>
    <w:rsid w:val="005E700C"/>
    <w:rsid w:val="005F717F"/>
    <w:rsid w:val="00603899"/>
    <w:rsid w:val="0060777F"/>
    <w:rsid w:val="00630E63"/>
    <w:rsid w:val="006314D5"/>
    <w:rsid w:val="006328B2"/>
    <w:rsid w:val="006343D0"/>
    <w:rsid w:val="006442AC"/>
    <w:rsid w:val="00654464"/>
    <w:rsid w:val="00655E60"/>
    <w:rsid w:val="00656CA0"/>
    <w:rsid w:val="00665A6C"/>
    <w:rsid w:val="00682FA0"/>
    <w:rsid w:val="00691255"/>
    <w:rsid w:val="006971A3"/>
    <w:rsid w:val="006A1C32"/>
    <w:rsid w:val="006B66A9"/>
    <w:rsid w:val="006B7178"/>
    <w:rsid w:val="006E3066"/>
    <w:rsid w:val="006F0CB3"/>
    <w:rsid w:val="007505E3"/>
    <w:rsid w:val="00770FB1"/>
    <w:rsid w:val="00776A25"/>
    <w:rsid w:val="007846CD"/>
    <w:rsid w:val="00797B51"/>
    <w:rsid w:val="007A5387"/>
    <w:rsid w:val="007C03E7"/>
    <w:rsid w:val="007C1123"/>
    <w:rsid w:val="007C26D1"/>
    <w:rsid w:val="007D2985"/>
    <w:rsid w:val="007D3844"/>
    <w:rsid w:val="007F7F39"/>
    <w:rsid w:val="00804FB8"/>
    <w:rsid w:val="008125EA"/>
    <w:rsid w:val="0081558B"/>
    <w:rsid w:val="00826F61"/>
    <w:rsid w:val="0083317D"/>
    <w:rsid w:val="00840A38"/>
    <w:rsid w:val="00845FF3"/>
    <w:rsid w:val="00863278"/>
    <w:rsid w:val="008636D1"/>
    <w:rsid w:val="00867055"/>
    <w:rsid w:val="008754E1"/>
    <w:rsid w:val="008759BE"/>
    <w:rsid w:val="008A166E"/>
    <w:rsid w:val="008A16DC"/>
    <w:rsid w:val="008B3EE9"/>
    <w:rsid w:val="008B78DA"/>
    <w:rsid w:val="008B7905"/>
    <w:rsid w:val="008D3EED"/>
    <w:rsid w:val="008D6CBD"/>
    <w:rsid w:val="008F06D7"/>
    <w:rsid w:val="008F0B40"/>
    <w:rsid w:val="008F212C"/>
    <w:rsid w:val="008F6321"/>
    <w:rsid w:val="00920A22"/>
    <w:rsid w:val="009232C2"/>
    <w:rsid w:val="00940968"/>
    <w:rsid w:val="00952D59"/>
    <w:rsid w:val="00954363"/>
    <w:rsid w:val="00984FC3"/>
    <w:rsid w:val="0098682F"/>
    <w:rsid w:val="009A01B8"/>
    <w:rsid w:val="009E51EA"/>
    <w:rsid w:val="009E558B"/>
    <w:rsid w:val="009F202F"/>
    <w:rsid w:val="00A105F4"/>
    <w:rsid w:val="00A30580"/>
    <w:rsid w:val="00A61041"/>
    <w:rsid w:val="00A62B39"/>
    <w:rsid w:val="00A77F8D"/>
    <w:rsid w:val="00A80F00"/>
    <w:rsid w:val="00A83833"/>
    <w:rsid w:val="00AC7447"/>
    <w:rsid w:val="00AD4C66"/>
    <w:rsid w:val="00AD542C"/>
    <w:rsid w:val="00AD6AE4"/>
    <w:rsid w:val="00AE375D"/>
    <w:rsid w:val="00AF5063"/>
    <w:rsid w:val="00B07415"/>
    <w:rsid w:val="00B07B4C"/>
    <w:rsid w:val="00B07E22"/>
    <w:rsid w:val="00B24AFE"/>
    <w:rsid w:val="00B2555D"/>
    <w:rsid w:val="00B352E6"/>
    <w:rsid w:val="00B373B4"/>
    <w:rsid w:val="00B423A5"/>
    <w:rsid w:val="00B46F03"/>
    <w:rsid w:val="00B553CB"/>
    <w:rsid w:val="00B62BF0"/>
    <w:rsid w:val="00B63502"/>
    <w:rsid w:val="00B73B9D"/>
    <w:rsid w:val="00B843CC"/>
    <w:rsid w:val="00B87C3F"/>
    <w:rsid w:val="00BA1868"/>
    <w:rsid w:val="00BA210C"/>
    <w:rsid w:val="00BA467A"/>
    <w:rsid w:val="00BB31C4"/>
    <w:rsid w:val="00BB35E9"/>
    <w:rsid w:val="00BB3FE0"/>
    <w:rsid w:val="00BB6FF7"/>
    <w:rsid w:val="00BE5599"/>
    <w:rsid w:val="00C01D0E"/>
    <w:rsid w:val="00C049D1"/>
    <w:rsid w:val="00C21066"/>
    <w:rsid w:val="00C212E1"/>
    <w:rsid w:val="00C30514"/>
    <w:rsid w:val="00C354FE"/>
    <w:rsid w:val="00C41486"/>
    <w:rsid w:val="00C82DB2"/>
    <w:rsid w:val="00C83AFE"/>
    <w:rsid w:val="00C84143"/>
    <w:rsid w:val="00C911C8"/>
    <w:rsid w:val="00CC086E"/>
    <w:rsid w:val="00CC1BCA"/>
    <w:rsid w:val="00CD46CA"/>
    <w:rsid w:val="00CE1F2D"/>
    <w:rsid w:val="00CE2E71"/>
    <w:rsid w:val="00CF0AF7"/>
    <w:rsid w:val="00CF605E"/>
    <w:rsid w:val="00D03BF0"/>
    <w:rsid w:val="00D311FC"/>
    <w:rsid w:val="00D330CF"/>
    <w:rsid w:val="00D767DE"/>
    <w:rsid w:val="00DA2AEF"/>
    <w:rsid w:val="00DB1E4A"/>
    <w:rsid w:val="00DC2208"/>
    <w:rsid w:val="00DC2AA7"/>
    <w:rsid w:val="00DC5720"/>
    <w:rsid w:val="00DC59EE"/>
    <w:rsid w:val="00DC6204"/>
    <w:rsid w:val="00DE1507"/>
    <w:rsid w:val="00E001E7"/>
    <w:rsid w:val="00E15E9D"/>
    <w:rsid w:val="00E308FF"/>
    <w:rsid w:val="00E413FE"/>
    <w:rsid w:val="00E54EBC"/>
    <w:rsid w:val="00E651E3"/>
    <w:rsid w:val="00E65226"/>
    <w:rsid w:val="00E65527"/>
    <w:rsid w:val="00E667F2"/>
    <w:rsid w:val="00E6725A"/>
    <w:rsid w:val="00E82E0B"/>
    <w:rsid w:val="00E85B5B"/>
    <w:rsid w:val="00E92D3A"/>
    <w:rsid w:val="00EA0C6B"/>
    <w:rsid w:val="00EA4151"/>
    <w:rsid w:val="00EC56FE"/>
    <w:rsid w:val="00ED1ED8"/>
    <w:rsid w:val="00ED24D1"/>
    <w:rsid w:val="00ED5949"/>
    <w:rsid w:val="00ED7A57"/>
    <w:rsid w:val="00F065D7"/>
    <w:rsid w:val="00F12E20"/>
    <w:rsid w:val="00F208E8"/>
    <w:rsid w:val="00F8244C"/>
    <w:rsid w:val="00F83E5E"/>
    <w:rsid w:val="00FA07DF"/>
    <w:rsid w:val="00FD03D4"/>
    <w:rsid w:val="00FD2860"/>
    <w:rsid w:val="00FD33A4"/>
    <w:rsid w:val="00FF1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161E"/>
  <w15:chartTrackingRefBased/>
  <w15:docId w15:val="{2FC9D21C-4E71-4057-9CAA-452183BE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E41C6"/>
    <w:pPr>
      <w:spacing w:before="360" w:after="120" w:line="240" w:lineRule="auto"/>
      <w:jc w:val="both"/>
      <w:outlineLvl w:val="0"/>
    </w:pPr>
    <w:rPr>
      <w:rFonts w:cstheme="minorHAns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F03"/>
    <w:pPr>
      <w:ind w:left="720"/>
      <w:contextualSpacing/>
    </w:pPr>
  </w:style>
  <w:style w:type="table" w:styleId="Grilledutableau">
    <w:name w:val="Table Grid"/>
    <w:basedOn w:val="TableauNormal"/>
    <w:uiPriority w:val="39"/>
    <w:rsid w:val="0038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C59EE"/>
    <w:pPr>
      <w:spacing w:after="0" w:line="240" w:lineRule="auto"/>
    </w:pPr>
  </w:style>
  <w:style w:type="paragraph" w:styleId="En-tte">
    <w:name w:val="header"/>
    <w:basedOn w:val="Normal"/>
    <w:link w:val="En-tteCar"/>
    <w:uiPriority w:val="99"/>
    <w:unhideWhenUsed/>
    <w:rsid w:val="00F12E20"/>
    <w:pPr>
      <w:tabs>
        <w:tab w:val="center" w:pos="4536"/>
        <w:tab w:val="right" w:pos="9072"/>
      </w:tabs>
      <w:spacing w:after="0" w:line="240" w:lineRule="auto"/>
    </w:pPr>
  </w:style>
  <w:style w:type="character" w:customStyle="1" w:styleId="En-tteCar">
    <w:name w:val="En-tête Car"/>
    <w:basedOn w:val="Policepardfaut"/>
    <w:link w:val="En-tte"/>
    <w:uiPriority w:val="99"/>
    <w:rsid w:val="00F12E20"/>
  </w:style>
  <w:style w:type="paragraph" w:styleId="Pieddepage">
    <w:name w:val="footer"/>
    <w:basedOn w:val="Normal"/>
    <w:link w:val="PieddepageCar"/>
    <w:uiPriority w:val="99"/>
    <w:unhideWhenUsed/>
    <w:rsid w:val="00F1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E20"/>
  </w:style>
  <w:style w:type="paragraph" w:styleId="Textedebulles">
    <w:name w:val="Balloon Text"/>
    <w:basedOn w:val="Normal"/>
    <w:link w:val="TextedebullesCar"/>
    <w:uiPriority w:val="99"/>
    <w:semiHidden/>
    <w:unhideWhenUsed/>
    <w:rsid w:val="004E1C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C0F"/>
    <w:rPr>
      <w:rFonts w:ascii="Segoe UI" w:hAnsi="Segoe UI" w:cs="Segoe UI"/>
      <w:sz w:val="18"/>
      <w:szCs w:val="18"/>
    </w:rPr>
  </w:style>
  <w:style w:type="character" w:styleId="Marquedecommentaire">
    <w:name w:val="annotation reference"/>
    <w:basedOn w:val="Policepardfaut"/>
    <w:uiPriority w:val="99"/>
    <w:semiHidden/>
    <w:unhideWhenUsed/>
    <w:rsid w:val="00D330CF"/>
    <w:rPr>
      <w:sz w:val="16"/>
      <w:szCs w:val="16"/>
    </w:rPr>
  </w:style>
  <w:style w:type="paragraph" w:styleId="Commentaire">
    <w:name w:val="annotation text"/>
    <w:basedOn w:val="Normal"/>
    <w:link w:val="CommentaireCar"/>
    <w:uiPriority w:val="99"/>
    <w:semiHidden/>
    <w:unhideWhenUsed/>
    <w:rsid w:val="00D330CF"/>
    <w:pPr>
      <w:spacing w:line="240" w:lineRule="auto"/>
    </w:pPr>
    <w:rPr>
      <w:sz w:val="20"/>
      <w:szCs w:val="20"/>
    </w:rPr>
  </w:style>
  <w:style w:type="character" w:customStyle="1" w:styleId="CommentaireCar">
    <w:name w:val="Commentaire Car"/>
    <w:basedOn w:val="Policepardfaut"/>
    <w:link w:val="Commentaire"/>
    <w:uiPriority w:val="99"/>
    <w:semiHidden/>
    <w:rsid w:val="00D330CF"/>
    <w:rPr>
      <w:sz w:val="20"/>
      <w:szCs w:val="20"/>
    </w:rPr>
  </w:style>
  <w:style w:type="paragraph" w:styleId="Objetducommentaire">
    <w:name w:val="annotation subject"/>
    <w:basedOn w:val="Commentaire"/>
    <w:next w:val="Commentaire"/>
    <w:link w:val="ObjetducommentaireCar"/>
    <w:uiPriority w:val="99"/>
    <w:semiHidden/>
    <w:unhideWhenUsed/>
    <w:rsid w:val="00D330CF"/>
    <w:rPr>
      <w:b/>
      <w:bCs/>
    </w:rPr>
  </w:style>
  <w:style w:type="character" w:customStyle="1" w:styleId="ObjetducommentaireCar">
    <w:name w:val="Objet du commentaire Car"/>
    <w:basedOn w:val="CommentaireCar"/>
    <w:link w:val="Objetducommentaire"/>
    <w:uiPriority w:val="99"/>
    <w:semiHidden/>
    <w:rsid w:val="00D330CF"/>
    <w:rPr>
      <w:b/>
      <w:bCs/>
      <w:sz w:val="20"/>
      <w:szCs w:val="20"/>
    </w:rPr>
  </w:style>
  <w:style w:type="paragraph" w:styleId="Rvision">
    <w:name w:val="Revision"/>
    <w:hidden/>
    <w:uiPriority w:val="99"/>
    <w:semiHidden/>
    <w:rsid w:val="009F202F"/>
    <w:pPr>
      <w:spacing w:after="0" w:line="240" w:lineRule="auto"/>
    </w:pPr>
  </w:style>
  <w:style w:type="character" w:styleId="Textedelespacerserv">
    <w:name w:val="Placeholder Text"/>
    <w:basedOn w:val="Policepardfaut"/>
    <w:uiPriority w:val="99"/>
    <w:semiHidden/>
    <w:rsid w:val="00B07B4C"/>
    <w:rPr>
      <w:color w:val="808080"/>
    </w:rPr>
  </w:style>
  <w:style w:type="character" w:customStyle="1" w:styleId="Titre1Car">
    <w:name w:val="Titre 1 Car"/>
    <w:basedOn w:val="Policepardfaut"/>
    <w:link w:val="Titre1"/>
    <w:uiPriority w:val="9"/>
    <w:rsid w:val="005E41C6"/>
    <w:rPr>
      <w:rFonts w:cstheme="minorHAnsi"/>
      <w:b/>
      <w:bCs/>
      <w:u w:val="single"/>
    </w:rPr>
  </w:style>
  <w:style w:type="paragraph" w:styleId="NormalWeb">
    <w:name w:val="Normal (Web)"/>
    <w:basedOn w:val="Normal"/>
    <w:uiPriority w:val="99"/>
    <w:unhideWhenUsed/>
    <w:rsid w:val="00E65226"/>
    <w:pPr>
      <w:spacing w:after="0"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104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783">
      <w:bodyDiv w:val="1"/>
      <w:marLeft w:val="0"/>
      <w:marRight w:val="0"/>
      <w:marTop w:val="0"/>
      <w:marBottom w:val="0"/>
      <w:divBdr>
        <w:top w:val="none" w:sz="0" w:space="0" w:color="auto"/>
        <w:left w:val="none" w:sz="0" w:space="0" w:color="auto"/>
        <w:bottom w:val="none" w:sz="0" w:space="0" w:color="auto"/>
        <w:right w:val="none" w:sz="0" w:space="0" w:color="auto"/>
      </w:divBdr>
    </w:div>
    <w:div w:id="539171605">
      <w:bodyDiv w:val="1"/>
      <w:marLeft w:val="0"/>
      <w:marRight w:val="0"/>
      <w:marTop w:val="0"/>
      <w:marBottom w:val="0"/>
      <w:divBdr>
        <w:top w:val="none" w:sz="0" w:space="0" w:color="auto"/>
        <w:left w:val="none" w:sz="0" w:space="0" w:color="auto"/>
        <w:bottom w:val="none" w:sz="0" w:space="0" w:color="auto"/>
        <w:right w:val="none" w:sz="0" w:space="0" w:color="auto"/>
      </w:divBdr>
    </w:div>
    <w:div w:id="1833327073">
      <w:bodyDiv w:val="1"/>
      <w:marLeft w:val="0"/>
      <w:marRight w:val="0"/>
      <w:marTop w:val="0"/>
      <w:marBottom w:val="0"/>
      <w:divBdr>
        <w:top w:val="none" w:sz="0" w:space="0" w:color="auto"/>
        <w:left w:val="none" w:sz="0" w:space="0" w:color="auto"/>
        <w:bottom w:val="none" w:sz="0" w:space="0" w:color="auto"/>
        <w:right w:val="none" w:sz="0" w:space="0" w:color="auto"/>
      </w:divBdr>
    </w:div>
    <w:div w:id="18966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ecologique@agglo-compieg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28EB-43A2-48F5-A435-B36DE7E8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Roger</dc:creator>
  <cp:keywords/>
  <dc:description/>
  <cp:lastModifiedBy>MOULU Isabelle</cp:lastModifiedBy>
  <cp:revision>2</cp:revision>
  <cp:lastPrinted>2021-09-08T09:16:00Z</cp:lastPrinted>
  <dcterms:created xsi:type="dcterms:W3CDTF">2022-05-11T09:57:00Z</dcterms:created>
  <dcterms:modified xsi:type="dcterms:W3CDTF">2022-05-11T09:57:00Z</dcterms:modified>
</cp:coreProperties>
</file>